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6CAD7">
      <w:pPr>
        <w:pStyle w:val="2"/>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default" w:ascii="Times New Roman" w:hAnsi="Times New Roman" w:eastAsia="方正仿宋_GBK" w:cs="Times New Roman"/>
          <w:kern w:val="2"/>
          <w:sz w:val="32"/>
          <w:szCs w:val="32"/>
          <w:lang w:val="en" w:eastAsia="zh-CN" w:bidi="ar-SA"/>
        </w:rPr>
        <w:sectPr>
          <w:footerReference r:id="rId3" w:type="default"/>
          <w:pgSz w:w="11906" w:h="16838"/>
          <w:pgMar w:top="2098" w:right="1474" w:bottom="1984" w:left="1587" w:header="851" w:footer="992" w:gutter="0"/>
          <w:pgNumType w:fmt="numberInDash"/>
          <w:cols w:space="425" w:num="1"/>
          <w:docGrid w:type="lines" w:linePitch="312" w:charSpace="0"/>
        </w:sectPr>
      </w:pPr>
    </w:p>
    <w:p w14:paraId="76940E24">
      <w:pPr>
        <w:jc w:val="both"/>
        <w:rPr>
          <w:rFonts w:hint="eastAsia" w:ascii="Times New Roman" w:hAnsi="Times New Roman" w:eastAsia="方正小标宋简体" w:cs="Times New Roman"/>
          <w:sz w:val="32"/>
          <w:szCs w:val="32"/>
          <w:lang w:val="en-US" w:eastAsia="zh-CN"/>
        </w:rPr>
      </w:pPr>
      <w:r>
        <w:rPr>
          <w:rFonts w:hint="eastAsia" w:ascii="Times New Roman" w:hAnsi="Times New Roman" w:eastAsia="方正小标宋简体" w:cs="Times New Roman"/>
          <w:sz w:val="32"/>
          <w:szCs w:val="32"/>
          <w:lang w:val="en-US" w:eastAsia="zh-CN"/>
        </w:rPr>
        <w:t>附件1</w:t>
      </w:r>
    </w:p>
    <w:p w14:paraId="5D48BC54">
      <w:pPr>
        <w:adjustRightInd w:val="0"/>
        <w:snapToGrid w:val="0"/>
        <w:spacing w:line="520" w:lineRule="exact"/>
        <w:ind w:firstLine="2640" w:firstLineChars="600"/>
        <w:jc w:val="both"/>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拉萨市</w:t>
      </w:r>
      <w:r>
        <w:rPr>
          <w:rFonts w:hint="eastAsia" w:ascii="方正小标宋简体" w:hAnsi="方正小标宋简体" w:eastAsia="方正小标宋简体" w:cs="方正小标宋简体"/>
          <w:color w:val="000000"/>
          <w:sz w:val="44"/>
          <w:szCs w:val="44"/>
        </w:rPr>
        <w:t>综合执法事项清单（2025年版）</w:t>
      </w:r>
    </w:p>
    <w:p w14:paraId="29C6B5C0">
      <w:pPr>
        <w:pStyle w:val="2"/>
        <w:jc w:val="both"/>
        <w:rPr>
          <w:rFonts w:hint="default"/>
          <w:lang w:val="en-US" w:eastAsia="zh-CN"/>
        </w:rPr>
      </w:pPr>
    </w:p>
    <w:tbl>
      <w:tblPr>
        <w:tblStyle w:val="12"/>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05"/>
        <w:gridCol w:w="341"/>
        <w:gridCol w:w="1522"/>
        <w:gridCol w:w="1683"/>
        <w:gridCol w:w="1063"/>
        <w:gridCol w:w="1050"/>
        <w:gridCol w:w="1150"/>
        <w:gridCol w:w="1168"/>
        <w:gridCol w:w="1828"/>
        <w:gridCol w:w="2555"/>
      </w:tblGrid>
      <w:tr w14:paraId="093E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75" w:type="dxa"/>
            <w:noWrap w:val="0"/>
            <w:vAlign w:val="center"/>
          </w:tcPr>
          <w:p w14:paraId="77D26800">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序号</w:t>
            </w:r>
          </w:p>
        </w:tc>
        <w:tc>
          <w:tcPr>
            <w:tcW w:w="1005" w:type="dxa"/>
            <w:noWrap w:val="0"/>
            <w:vAlign w:val="center"/>
          </w:tcPr>
          <w:p w14:paraId="1449F34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综合监管事项</w:t>
            </w:r>
          </w:p>
        </w:tc>
        <w:tc>
          <w:tcPr>
            <w:tcW w:w="1863" w:type="dxa"/>
            <w:gridSpan w:val="2"/>
            <w:noWrap w:val="0"/>
            <w:vAlign w:val="center"/>
          </w:tcPr>
          <w:p w14:paraId="52C745D1">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行业主管（牵头部门）</w:t>
            </w:r>
          </w:p>
        </w:tc>
        <w:tc>
          <w:tcPr>
            <w:tcW w:w="1683" w:type="dxa"/>
            <w:noWrap w:val="0"/>
            <w:vAlign w:val="center"/>
          </w:tcPr>
          <w:p w14:paraId="657C923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牵头部门监管事项</w:t>
            </w:r>
          </w:p>
        </w:tc>
        <w:tc>
          <w:tcPr>
            <w:tcW w:w="1063" w:type="dxa"/>
            <w:noWrap w:val="0"/>
            <w:vAlign w:val="center"/>
          </w:tcPr>
          <w:p w14:paraId="6E591276">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c>
          <w:tcPr>
            <w:tcW w:w="1050" w:type="dxa"/>
            <w:noWrap w:val="0"/>
            <w:vAlign w:val="center"/>
          </w:tcPr>
          <w:p w14:paraId="1FA07DA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监管对象</w:t>
            </w:r>
          </w:p>
        </w:tc>
        <w:tc>
          <w:tcPr>
            <w:tcW w:w="1150" w:type="dxa"/>
            <w:noWrap w:val="0"/>
            <w:vAlign w:val="center"/>
          </w:tcPr>
          <w:p w14:paraId="1B1159CC">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监管层级</w:t>
            </w:r>
          </w:p>
        </w:tc>
        <w:tc>
          <w:tcPr>
            <w:tcW w:w="1168" w:type="dxa"/>
            <w:noWrap w:val="0"/>
            <w:vAlign w:val="center"/>
          </w:tcPr>
          <w:p w14:paraId="5909687F">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配合部门</w:t>
            </w:r>
          </w:p>
        </w:tc>
        <w:tc>
          <w:tcPr>
            <w:tcW w:w="1828" w:type="dxa"/>
            <w:noWrap w:val="0"/>
            <w:vAlign w:val="center"/>
          </w:tcPr>
          <w:p w14:paraId="32B67C0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配合事项</w:t>
            </w:r>
          </w:p>
        </w:tc>
        <w:tc>
          <w:tcPr>
            <w:tcW w:w="2555" w:type="dxa"/>
            <w:noWrap w:val="0"/>
            <w:vAlign w:val="center"/>
          </w:tcPr>
          <w:p w14:paraId="2C2F72C3">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r>
      <w:tr w14:paraId="2088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1DD2B4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w:t>
            </w:r>
          </w:p>
        </w:tc>
        <w:tc>
          <w:tcPr>
            <w:tcW w:w="1005" w:type="dxa"/>
            <w:vMerge w:val="restart"/>
            <w:noWrap w:val="0"/>
            <w:vAlign w:val="center"/>
          </w:tcPr>
          <w:p w14:paraId="65190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食品安全综合监管</w:t>
            </w:r>
          </w:p>
        </w:tc>
        <w:tc>
          <w:tcPr>
            <w:tcW w:w="1863" w:type="dxa"/>
            <w:gridSpan w:val="2"/>
            <w:vMerge w:val="restart"/>
            <w:noWrap w:val="0"/>
            <w:vAlign w:val="center"/>
          </w:tcPr>
          <w:p w14:paraId="32A526D6">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366FAD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对食品生产经营活动实施监督管理</w:t>
            </w:r>
          </w:p>
          <w:p w14:paraId="5391F9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restart"/>
            <w:noWrap w:val="0"/>
            <w:vAlign w:val="center"/>
          </w:tcPr>
          <w:p w14:paraId="2ACB82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《食品安全法》第五条第二款</w:t>
            </w:r>
          </w:p>
        </w:tc>
        <w:tc>
          <w:tcPr>
            <w:tcW w:w="1050" w:type="dxa"/>
            <w:vMerge w:val="restart"/>
            <w:noWrap w:val="0"/>
            <w:vAlign w:val="center"/>
          </w:tcPr>
          <w:p w14:paraId="2B89C35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食品生产和经营主体</w:t>
            </w:r>
          </w:p>
        </w:tc>
        <w:tc>
          <w:tcPr>
            <w:tcW w:w="1150" w:type="dxa"/>
            <w:vMerge w:val="restart"/>
            <w:noWrap w:val="0"/>
            <w:vAlign w:val="center"/>
          </w:tcPr>
          <w:p w14:paraId="1DB0B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B8CC6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A0E0B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29CD5F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对食源性疾病、食品污染以及食品中的有害因素进行监测</w:t>
            </w:r>
          </w:p>
        </w:tc>
        <w:tc>
          <w:tcPr>
            <w:tcW w:w="2555" w:type="dxa"/>
            <w:noWrap w:val="0"/>
            <w:vAlign w:val="center"/>
          </w:tcPr>
          <w:p w14:paraId="1BD88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《食品安全法》第十四条</w:t>
            </w:r>
          </w:p>
        </w:tc>
      </w:tr>
      <w:tr w14:paraId="52A3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75" w:type="dxa"/>
            <w:vMerge w:val="continue"/>
            <w:noWrap w:val="0"/>
            <w:vAlign w:val="center"/>
          </w:tcPr>
          <w:p w14:paraId="491A3A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6E555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37920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D86EF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A1342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2922C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4805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878DE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230B1F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农业农村局</w:t>
            </w:r>
          </w:p>
        </w:tc>
        <w:tc>
          <w:tcPr>
            <w:tcW w:w="1828" w:type="dxa"/>
            <w:noWrap w:val="0"/>
            <w:vAlign w:val="center"/>
          </w:tcPr>
          <w:p w14:paraId="3F5463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农产品质量安全的监督管理</w:t>
            </w:r>
          </w:p>
          <w:p w14:paraId="4499F0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2555" w:type="dxa"/>
            <w:noWrap w:val="0"/>
            <w:vAlign w:val="center"/>
          </w:tcPr>
          <w:p w14:paraId="70A804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《食品安全法》第二条第二款、第四十九条第三款，《中华人民共和国农产品质量安全法》第三十九条、第七十七条</w:t>
            </w:r>
          </w:p>
        </w:tc>
      </w:tr>
      <w:tr w14:paraId="74B6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1C86A4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023C5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FD67C9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FE9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83E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DF2C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CA9C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96D69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八廓海关</w:t>
            </w:r>
          </w:p>
        </w:tc>
        <w:tc>
          <w:tcPr>
            <w:tcW w:w="1828" w:type="dxa"/>
            <w:noWrap w:val="0"/>
            <w:vAlign w:val="center"/>
          </w:tcPr>
          <w:p w14:paraId="684528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进出口食品安全实施监督管理</w:t>
            </w:r>
          </w:p>
        </w:tc>
        <w:tc>
          <w:tcPr>
            <w:tcW w:w="2555" w:type="dxa"/>
            <w:noWrap w:val="0"/>
            <w:vAlign w:val="center"/>
          </w:tcPr>
          <w:p w14:paraId="34D9E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《食品安全法》第九十一条</w:t>
            </w:r>
          </w:p>
        </w:tc>
      </w:tr>
      <w:tr w14:paraId="185B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5" w:type="dxa"/>
            <w:vMerge w:val="continue"/>
            <w:noWrap w:val="0"/>
            <w:vAlign w:val="center"/>
          </w:tcPr>
          <w:p w14:paraId="480828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826B8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867F7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9EB8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0DCA9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3AE9B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EA8E7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208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粮食和物资储备局</w:t>
            </w:r>
          </w:p>
        </w:tc>
        <w:tc>
          <w:tcPr>
            <w:tcW w:w="1828" w:type="dxa"/>
            <w:noWrap w:val="0"/>
            <w:vAlign w:val="center"/>
          </w:tcPr>
          <w:p w14:paraId="263523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粮食质量安全监督管理</w:t>
            </w:r>
          </w:p>
        </w:tc>
        <w:tc>
          <w:tcPr>
            <w:tcW w:w="2555" w:type="dxa"/>
            <w:noWrap w:val="0"/>
            <w:vAlign w:val="center"/>
          </w:tcPr>
          <w:p w14:paraId="13F3DB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《粮食质量安全监管办法》第三条</w:t>
            </w:r>
          </w:p>
        </w:tc>
      </w:tr>
      <w:tr w14:paraId="3019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5" w:type="dxa"/>
            <w:vMerge w:val="continue"/>
            <w:noWrap w:val="0"/>
            <w:vAlign w:val="center"/>
          </w:tcPr>
          <w:p w14:paraId="08C75A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3C953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6574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A283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3C3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B5569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2AD1C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E8838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41280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食盐生产经营监督管理</w:t>
            </w:r>
          </w:p>
        </w:tc>
        <w:tc>
          <w:tcPr>
            <w:tcW w:w="2555" w:type="dxa"/>
            <w:noWrap w:val="0"/>
            <w:vAlign w:val="center"/>
          </w:tcPr>
          <w:p w14:paraId="181F477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《食盐专营办法》第四条第一款</w:t>
            </w:r>
          </w:p>
        </w:tc>
      </w:tr>
      <w:tr w14:paraId="1917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675" w:type="dxa"/>
            <w:vMerge w:val="continue"/>
            <w:noWrap w:val="0"/>
            <w:vAlign w:val="center"/>
          </w:tcPr>
          <w:p w14:paraId="04B68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57B32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0AEA4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CA769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78713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E02C1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D22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EC49C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08B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p>
        </w:tc>
        <w:tc>
          <w:tcPr>
            <w:tcW w:w="1828" w:type="dxa"/>
            <w:noWrap w:val="0"/>
            <w:vAlign w:val="center"/>
          </w:tcPr>
          <w:p w14:paraId="373AB6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指导督促学校落实食品安全责任</w:t>
            </w:r>
          </w:p>
        </w:tc>
        <w:tc>
          <w:tcPr>
            <w:tcW w:w="2555" w:type="dxa"/>
            <w:noWrap w:val="0"/>
            <w:vAlign w:val="center"/>
          </w:tcPr>
          <w:p w14:paraId="6CA22B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《食品安全法》五十七条、《市场监管总局办公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教育部办公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国家卫生健康委办公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公安部办公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关于落实主体责任强化校园食品安全管理的指导意见》（市监食经〔2019〕68号）</w:t>
            </w:r>
          </w:p>
        </w:tc>
      </w:tr>
      <w:tr w14:paraId="4687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25F8B93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1BD4A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C8CE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77CB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4DE9B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236A0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37D4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D2371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DF67A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72B738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对餐饮经营活动的监督检查</w:t>
            </w:r>
          </w:p>
        </w:tc>
        <w:tc>
          <w:tcPr>
            <w:tcW w:w="2555" w:type="dxa"/>
            <w:noWrap w:val="0"/>
            <w:vAlign w:val="center"/>
          </w:tcPr>
          <w:p w14:paraId="6F40E8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《餐饮业经营管理办法（试行）》第二条、第三条</w:t>
            </w:r>
          </w:p>
        </w:tc>
      </w:tr>
      <w:tr w14:paraId="1FCD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675" w:type="dxa"/>
            <w:vMerge w:val="restart"/>
            <w:noWrap w:val="0"/>
            <w:vAlign w:val="center"/>
          </w:tcPr>
          <w:p w14:paraId="05BCD3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p w14:paraId="33B924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2</w:t>
            </w:r>
          </w:p>
        </w:tc>
        <w:tc>
          <w:tcPr>
            <w:tcW w:w="1005" w:type="dxa"/>
            <w:vMerge w:val="restart"/>
            <w:noWrap w:val="0"/>
            <w:vAlign w:val="center"/>
          </w:tcPr>
          <w:p w14:paraId="44956D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药品综合监管</w:t>
            </w:r>
          </w:p>
        </w:tc>
        <w:tc>
          <w:tcPr>
            <w:tcW w:w="1863" w:type="dxa"/>
            <w:gridSpan w:val="2"/>
            <w:vMerge w:val="restart"/>
            <w:noWrap w:val="0"/>
            <w:vAlign w:val="center"/>
          </w:tcPr>
          <w:p w14:paraId="059F1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45D2E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对药品监督管理</w:t>
            </w:r>
          </w:p>
        </w:tc>
        <w:tc>
          <w:tcPr>
            <w:tcW w:w="1063" w:type="dxa"/>
            <w:vMerge w:val="restart"/>
            <w:noWrap w:val="0"/>
            <w:vAlign w:val="center"/>
          </w:tcPr>
          <w:p w14:paraId="2F3FBB3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《中华人民共和国药品管理法》第八条第二款</w:t>
            </w:r>
          </w:p>
        </w:tc>
        <w:tc>
          <w:tcPr>
            <w:tcW w:w="1050" w:type="dxa"/>
            <w:vMerge w:val="restart"/>
            <w:noWrap w:val="0"/>
            <w:vAlign w:val="center"/>
          </w:tcPr>
          <w:p w14:paraId="32B5E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药品生产、经营、使用主体</w:t>
            </w:r>
          </w:p>
        </w:tc>
        <w:tc>
          <w:tcPr>
            <w:tcW w:w="1150" w:type="dxa"/>
            <w:vMerge w:val="restart"/>
            <w:noWrap w:val="0"/>
            <w:vAlign w:val="center"/>
          </w:tcPr>
          <w:p w14:paraId="2FBFD4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5A0DC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1A523D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CB0684E">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对药品价格监督检查</w:t>
            </w:r>
          </w:p>
        </w:tc>
        <w:tc>
          <w:tcPr>
            <w:tcW w:w="2555" w:type="dxa"/>
            <w:noWrap w:val="0"/>
            <w:vAlign w:val="center"/>
          </w:tcPr>
          <w:p w14:paraId="0BE935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《中华人民共和国药品管理法》第八十四条、第八十八条、第九十一条</w:t>
            </w:r>
          </w:p>
        </w:tc>
      </w:tr>
      <w:tr w14:paraId="4BC0E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75" w:type="dxa"/>
            <w:vMerge w:val="continue"/>
            <w:noWrap w:val="0"/>
            <w:vAlign w:val="center"/>
          </w:tcPr>
          <w:p w14:paraId="05D829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9BA0A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9520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5E3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1C86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E271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5CA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9123A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FE674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7AAB845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对药品广告监督管理</w:t>
            </w:r>
          </w:p>
        </w:tc>
        <w:tc>
          <w:tcPr>
            <w:tcW w:w="2555" w:type="dxa"/>
            <w:noWrap w:val="0"/>
            <w:vAlign w:val="center"/>
          </w:tcPr>
          <w:p w14:paraId="13AB97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《中华人民共和国药品管理法》第八十九条、第九十条、第九十一条</w:t>
            </w:r>
          </w:p>
        </w:tc>
      </w:tr>
      <w:tr w14:paraId="3735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75" w:type="dxa"/>
            <w:vMerge w:val="continue"/>
            <w:noWrap w:val="0"/>
            <w:vAlign w:val="center"/>
          </w:tcPr>
          <w:p w14:paraId="08630B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66257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645F1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BA39E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6B70A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A1EE7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B86C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01B7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85F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65D520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用药管理</w:t>
            </w:r>
          </w:p>
        </w:tc>
        <w:tc>
          <w:tcPr>
            <w:tcW w:w="2555" w:type="dxa"/>
            <w:noWrap w:val="0"/>
            <w:vAlign w:val="center"/>
          </w:tcPr>
          <w:p w14:paraId="759D00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《中华人民共和国药品管理法》第八十七条</w:t>
            </w:r>
          </w:p>
        </w:tc>
      </w:tr>
      <w:tr w14:paraId="3525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675" w:type="dxa"/>
            <w:vMerge w:val="continue"/>
            <w:noWrap w:val="0"/>
            <w:vAlign w:val="center"/>
          </w:tcPr>
          <w:p w14:paraId="3C9EA7E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28F15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A3867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865F07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A42E7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F196B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D2E3A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15DF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A22A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医保局</w:t>
            </w:r>
          </w:p>
        </w:tc>
        <w:tc>
          <w:tcPr>
            <w:tcW w:w="1828" w:type="dxa"/>
            <w:noWrap w:val="0"/>
            <w:vAlign w:val="center"/>
          </w:tcPr>
          <w:p w14:paraId="71663B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督促各定点公立医院机构严格执行药品耗材挂网采购政策，对市场定点零售药店和非公立定点医疗机构药品价格进行监督</w:t>
            </w:r>
          </w:p>
        </w:tc>
        <w:tc>
          <w:tcPr>
            <w:tcW w:w="2555" w:type="dxa"/>
            <w:noWrap w:val="0"/>
            <w:vAlign w:val="center"/>
          </w:tcPr>
          <w:p w14:paraId="794D2F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《国家医保局 国家卫生健康委 国家发展改革委 财政部 人力资源社会保障部 市场监管总局 国家中医药局 国家药监局关于印发&lt;深化医疗服务价格改革试点方案&gt;的通知》（医保发[2021]41号）。《</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医疗保障局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卫生健康委员会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药品监督管理局 西藏军</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保障部卫生处关于进一步做好药品和医用耗材集中挂网采购工作的通知》（藏医保[2021]93号）</w:t>
            </w:r>
          </w:p>
        </w:tc>
      </w:tr>
      <w:tr w14:paraId="5881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675" w:type="dxa"/>
            <w:vMerge w:val="restart"/>
            <w:noWrap w:val="0"/>
            <w:vAlign w:val="center"/>
          </w:tcPr>
          <w:p w14:paraId="056ED6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3</w:t>
            </w:r>
          </w:p>
        </w:tc>
        <w:tc>
          <w:tcPr>
            <w:tcW w:w="1005" w:type="dxa"/>
            <w:vMerge w:val="restart"/>
            <w:noWrap w:val="0"/>
            <w:vAlign w:val="center"/>
          </w:tcPr>
          <w:p w14:paraId="2E3E164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医疗器械综合监管</w:t>
            </w:r>
          </w:p>
        </w:tc>
        <w:tc>
          <w:tcPr>
            <w:tcW w:w="1863" w:type="dxa"/>
            <w:gridSpan w:val="2"/>
            <w:vMerge w:val="restart"/>
            <w:noWrap w:val="0"/>
            <w:vAlign w:val="center"/>
          </w:tcPr>
          <w:p w14:paraId="06585D6A">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DD40E75">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对医疗器械监督管理</w:t>
            </w:r>
          </w:p>
        </w:tc>
        <w:tc>
          <w:tcPr>
            <w:tcW w:w="1063" w:type="dxa"/>
            <w:vMerge w:val="restart"/>
            <w:noWrap w:val="0"/>
            <w:vAlign w:val="center"/>
          </w:tcPr>
          <w:p w14:paraId="2E62A6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《医疗器械监督管理条例》第三条第二款</w:t>
            </w:r>
          </w:p>
        </w:tc>
        <w:tc>
          <w:tcPr>
            <w:tcW w:w="1050" w:type="dxa"/>
            <w:vMerge w:val="restart"/>
            <w:noWrap w:val="0"/>
            <w:vAlign w:val="center"/>
          </w:tcPr>
          <w:p w14:paraId="75AFD1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医疗器械生产、经营、使用主体</w:t>
            </w:r>
          </w:p>
        </w:tc>
        <w:tc>
          <w:tcPr>
            <w:tcW w:w="1150" w:type="dxa"/>
            <w:vMerge w:val="restart"/>
            <w:noWrap w:val="0"/>
            <w:vAlign w:val="center"/>
          </w:tcPr>
          <w:p w14:paraId="662B4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67F541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 xml:space="preserve"> </w:t>
            </w:r>
          </w:p>
          <w:p w14:paraId="1EF9C8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AAA9C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1.大型医用设备管理；2.对医疗机构的医疗器械使用行为加强监督检查</w:t>
            </w:r>
          </w:p>
        </w:tc>
        <w:tc>
          <w:tcPr>
            <w:tcW w:w="2555" w:type="dxa"/>
            <w:noWrap w:val="0"/>
            <w:vAlign w:val="center"/>
          </w:tcPr>
          <w:p w14:paraId="52003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《医疗器械监督管理条例》第四十八条第二、三款，第七十一条，《大型医用设备配置与使用管理办法》第四条</w:t>
            </w:r>
          </w:p>
        </w:tc>
      </w:tr>
      <w:tr w14:paraId="7A63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dxa"/>
            <w:vMerge w:val="continue"/>
            <w:noWrap w:val="0"/>
            <w:vAlign w:val="center"/>
          </w:tcPr>
          <w:p w14:paraId="12080A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5C44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35FA2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7A717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265A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CE9A0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09BFB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ED2A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1C7722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060717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对医疗器械广告</w:t>
            </w:r>
          </w:p>
          <w:p w14:paraId="1C9316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监督管理</w:t>
            </w:r>
          </w:p>
        </w:tc>
        <w:tc>
          <w:tcPr>
            <w:tcW w:w="2555" w:type="dxa"/>
            <w:noWrap w:val="0"/>
            <w:vAlign w:val="center"/>
          </w:tcPr>
          <w:p w14:paraId="250BCA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《医疗器械监督管理条例》第六十条、第七十七条</w:t>
            </w:r>
          </w:p>
        </w:tc>
      </w:tr>
      <w:tr w14:paraId="6CF2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675" w:type="dxa"/>
            <w:vMerge w:val="restart"/>
            <w:noWrap w:val="0"/>
            <w:vAlign w:val="center"/>
          </w:tcPr>
          <w:p w14:paraId="4AD59F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4</w:t>
            </w:r>
          </w:p>
        </w:tc>
        <w:tc>
          <w:tcPr>
            <w:tcW w:w="1005" w:type="dxa"/>
            <w:vMerge w:val="restart"/>
            <w:noWrap w:val="0"/>
            <w:vAlign w:val="center"/>
          </w:tcPr>
          <w:p w14:paraId="580BE1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危险化学品综合监管</w:t>
            </w:r>
          </w:p>
        </w:tc>
        <w:tc>
          <w:tcPr>
            <w:tcW w:w="1863" w:type="dxa"/>
            <w:gridSpan w:val="2"/>
            <w:vMerge w:val="restart"/>
            <w:noWrap w:val="0"/>
            <w:vAlign w:val="center"/>
          </w:tcPr>
          <w:p w14:paraId="2EBBA9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应急局</w:t>
            </w:r>
          </w:p>
        </w:tc>
        <w:tc>
          <w:tcPr>
            <w:tcW w:w="1683" w:type="dxa"/>
            <w:vMerge w:val="restart"/>
            <w:noWrap w:val="0"/>
            <w:vAlign w:val="center"/>
          </w:tcPr>
          <w:p w14:paraId="01987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p>
        </w:tc>
        <w:tc>
          <w:tcPr>
            <w:tcW w:w="1063" w:type="dxa"/>
            <w:vMerge w:val="restart"/>
            <w:noWrap w:val="0"/>
            <w:vAlign w:val="center"/>
          </w:tcPr>
          <w:p w14:paraId="656377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《危险化学品安全管理条例》第六条第一款</w:t>
            </w:r>
          </w:p>
        </w:tc>
        <w:tc>
          <w:tcPr>
            <w:tcW w:w="1050" w:type="dxa"/>
            <w:vMerge w:val="restart"/>
            <w:noWrap w:val="0"/>
            <w:vAlign w:val="center"/>
          </w:tcPr>
          <w:p w14:paraId="00C790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危险化学品生产、储存、使用、经营和运输主体</w:t>
            </w:r>
          </w:p>
          <w:p w14:paraId="443FE2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restart"/>
            <w:noWrap w:val="0"/>
            <w:vAlign w:val="center"/>
          </w:tcPr>
          <w:p w14:paraId="58157EB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9A215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BF26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5646DC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对购买和通过公路运输剧毒化学品行为监督管理</w:t>
            </w:r>
          </w:p>
        </w:tc>
        <w:tc>
          <w:tcPr>
            <w:tcW w:w="2555" w:type="dxa"/>
            <w:noWrap w:val="0"/>
            <w:vAlign w:val="center"/>
          </w:tcPr>
          <w:p w14:paraId="37B3DC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《危险化学品安全管理条例》第六条第二款，《剧毒化学品购买和公路运输许可证件管理办法》第四条第二款</w:t>
            </w:r>
          </w:p>
        </w:tc>
      </w:tr>
      <w:tr w14:paraId="0BAD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675" w:type="dxa"/>
            <w:vMerge w:val="continue"/>
            <w:noWrap w:val="0"/>
            <w:vAlign w:val="center"/>
          </w:tcPr>
          <w:p w14:paraId="0C0E9D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7C179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742F7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170BC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A1A87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4CF73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97F81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86EF5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A244F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30A1725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1.危险化学品及其包装物、容器产品质量监督管理;2.查处危险化学品经营企业违法采购危险化学品的行为</w:t>
            </w:r>
          </w:p>
        </w:tc>
        <w:tc>
          <w:tcPr>
            <w:tcW w:w="2555" w:type="dxa"/>
            <w:noWrap w:val="0"/>
            <w:vAlign w:val="center"/>
          </w:tcPr>
          <w:p w14:paraId="2D4F31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《危险化学品安全管理条例》第六条第二款，《剧毒化学品购买和公路运输许可证件管理办法》第四条第三款、第七款</w:t>
            </w:r>
          </w:p>
        </w:tc>
      </w:tr>
      <w:tr w14:paraId="78D6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675" w:type="dxa"/>
            <w:vMerge w:val="continue"/>
            <w:noWrap w:val="0"/>
            <w:vAlign w:val="center"/>
          </w:tcPr>
          <w:p w14:paraId="01045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7CC4F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50705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BA1D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2707B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C773E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036F4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6FDDF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D76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生态环境局</w:t>
            </w:r>
          </w:p>
        </w:tc>
        <w:tc>
          <w:tcPr>
            <w:tcW w:w="1828" w:type="dxa"/>
            <w:noWrap w:val="0"/>
            <w:vAlign w:val="center"/>
          </w:tcPr>
          <w:p w14:paraId="0C1289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废弃危险化学品处置的监督管理</w:t>
            </w:r>
          </w:p>
        </w:tc>
        <w:tc>
          <w:tcPr>
            <w:tcW w:w="2555" w:type="dxa"/>
            <w:noWrap w:val="0"/>
            <w:vAlign w:val="center"/>
          </w:tcPr>
          <w:p w14:paraId="6E9908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四</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款，《剧毒化学品购买和公路运输许可证件管理办法》第四条第四款</w:t>
            </w:r>
          </w:p>
        </w:tc>
      </w:tr>
      <w:tr w14:paraId="1E6D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675" w:type="dxa"/>
            <w:vMerge w:val="continue"/>
            <w:noWrap w:val="0"/>
            <w:vAlign w:val="center"/>
          </w:tcPr>
          <w:p w14:paraId="0FCBF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5186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B2B3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C9F7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86463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D5A9A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362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41B53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1F97130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交通运输局</w:t>
            </w:r>
          </w:p>
        </w:tc>
        <w:tc>
          <w:tcPr>
            <w:tcW w:w="1828" w:type="dxa"/>
            <w:noWrap w:val="0"/>
            <w:vAlign w:val="center"/>
          </w:tcPr>
          <w:p w14:paraId="504A91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危险化学品道路运输、水路运输安全管理</w:t>
            </w:r>
          </w:p>
        </w:tc>
        <w:tc>
          <w:tcPr>
            <w:tcW w:w="2555" w:type="dxa"/>
            <w:noWrap w:val="0"/>
            <w:vAlign w:val="center"/>
          </w:tcPr>
          <w:p w14:paraId="72F168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《危险化学品安全管理条例》第六条第二款，《剧毒化学品购买和公路运输许可证件管理办法》第四条第五款</w:t>
            </w:r>
          </w:p>
        </w:tc>
      </w:tr>
      <w:tr w14:paraId="0E7DC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675" w:type="dxa"/>
            <w:vMerge w:val="continue"/>
            <w:noWrap w:val="0"/>
            <w:vAlign w:val="center"/>
          </w:tcPr>
          <w:p w14:paraId="7B59D0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20F0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91B6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E62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9DB5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35C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E6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05E5E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E36C9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邮政管理局</w:t>
            </w:r>
          </w:p>
        </w:tc>
        <w:tc>
          <w:tcPr>
            <w:tcW w:w="1828" w:type="dxa"/>
            <w:noWrap w:val="0"/>
            <w:vAlign w:val="center"/>
          </w:tcPr>
          <w:p w14:paraId="28269E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依法查处寄递危险化学品的行为</w:t>
            </w:r>
          </w:p>
        </w:tc>
        <w:tc>
          <w:tcPr>
            <w:tcW w:w="2555" w:type="dxa"/>
            <w:noWrap w:val="0"/>
            <w:vAlign w:val="center"/>
          </w:tcPr>
          <w:p w14:paraId="634F39E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 xml:space="preserve">《禁止寄递物品管理规定》第十五条 </w:t>
            </w:r>
          </w:p>
        </w:tc>
      </w:tr>
      <w:tr w14:paraId="452E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75" w:type="dxa"/>
            <w:vMerge w:val="continue"/>
            <w:noWrap w:val="0"/>
            <w:vAlign w:val="center"/>
          </w:tcPr>
          <w:p w14:paraId="708C1A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A5A34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38EC2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BFBF0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B2C92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4BBC4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0524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D334C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经济和信息化局</w:t>
            </w:r>
          </w:p>
        </w:tc>
        <w:tc>
          <w:tcPr>
            <w:tcW w:w="1828" w:type="dxa"/>
            <w:noWrap w:val="0"/>
            <w:vAlign w:val="center"/>
          </w:tcPr>
          <w:p w14:paraId="4AC6FF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对民爆企业的</w:t>
            </w:r>
          </w:p>
          <w:p w14:paraId="286157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监督检查</w:t>
            </w:r>
          </w:p>
        </w:tc>
        <w:tc>
          <w:tcPr>
            <w:tcW w:w="2555" w:type="dxa"/>
            <w:noWrap w:val="0"/>
            <w:vAlign w:val="center"/>
          </w:tcPr>
          <w:p w14:paraId="623D4F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《危险化学品安全管理条例》第三十八条第一款　</w:t>
            </w:r>
          </w:p>
        </w:tc>
      </w:tr>
      <w:tr w14:paraId="131EC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5" w:type="dxa"/>
            <w:vMerge w:val="restart"/>
            <w:noWrap w:val="0"/>
            <w:vAlign w:val="center"/>
          </w:tcPr>
          <w:p w14:paraId="796448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5</w:t>
            </w:r>
          </w:p>
        </w:tc>
        <w:tc>
          <w:tcPr>
            <w:tcW w:w="1005" w:type="dxa"/>
            <w:vMerge w:val="restart"/>
            <w:noWrap w:val="0"/>
            <w:vAlign w:val="center"/>
          </w:tcPr>
          <w:p w14:paraId="332741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燃气综合监管</w:t>
            </w:r>
          </w:p>
        </w:tc>
        <w:tc>
          <w:tcPr>
            <w:tcW w:w="1863" w:type="dxa"/>
            <w:gridSpan w:val="2"/>
            <w:vMerge w:val="restart"/>
            <w:noWrap w:val="0"/>
            <w:vAlign w:val="center"/>
          </w:tcPr>
          <w:p w14:paraId="2D0934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pacing w:val="-11"/>
                <w:sz w:val="18"/>
                <w:szCs w:val="18"/>
                <w:lang w:val="en-US" w:eastAsia="zh-CN"/>
              </w:rPr>
              <w:t>市城市管理和综合管理局</w:t>
            </w:r>
          </w:p>
        </w:tc>
        <w:tc>
          <w:tcPr>
            <w:tcW w:w="1683" w:type="dxa"/>
            <w:vMerge w:val="restart"/>
            <w:noWrap w:val="0"/>
            <w:vAlign w:val="center"/>
          </w:tcPr>
          <w:p w14:paraId="113C41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对城镇燃气的</w:t>
            </w:r>
            <w:r>
              <w:rPr>
                <w:rFonts w:hint="eastAsia" w:ascii="Times New Roman" w:hAnsi="Times New Roman" w:eastAsia="仿宋_GB2312" w:cs="Times New Roman"/>
                <w:sz w:val="18"/>
                <w:szCs w:val="18"/>
                <w:lang w:val="en-US" w:eastAsia="zh-CN"/>
              </w:rPr>
              <w:t>监督管理</w:t>
            </w:r>
          </w:p>
        </w:tc>
        <w:tc>
          <w:tcPr>
            <w:tcW w:w="1063" w:type="dxa"/>
            <w:vMerge w:val="restart"/>
            <w:noWrap w:val="0"/>
            <w:vAlign w:val="center"/>
          </w:tcPr>
          <w:p w14:paraId="0E27A7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《城镇燃气管理条例》第五条</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。《市安委会关于城镇燃气安全专项整治方案》和《市安委会关于印发市城镇燃气安全专项整治方案的通知》</w:t>
            </w:r>
          </w:p>
        </w:tc>
        <w:tc>
          <w:tcPr>
            <w:tcW w:w="1050" w:type="dxa"/>
            <w:vMerge w:val="restart"/>
            <w:noWrap w:val="0"/>
            <w:vAlign w:val="center"/>
          </w:tcPr>
          <w:p w14:paraId="0F6C89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燃气经营与服务、燃气使用、燃气设施保护的主体</w:t>
            </w:r>
          </w:p>
        </w:tc>
        <w:tc>
          <w:tcPr>
            <w:tcW w:w="1150" w:type="dxa"/>
            <w:vMerge w:val="restart"/>
            <w:noWrap w:val="0"/>
            <w:vAlign w:val="center"/>
          </w:tcPr>
          <w:p w14:paraId="4A0EFD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0B12E4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市场监管局  </w:t>
            </w:r>
          </w:p>
        </w:tc>
        <w:tc>
          <w:tcPr>
            <w:tcW w:w="1828" w:type="dxa"/>
            <w:noWrap w:val="0"/>
            <w:vAlign w:val="center"/>
          </w:tcPr>
          <w:p w14:paraId="5EE331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1.燃气相关产品质量监督；2.对特种设备使用单位的监督检查；3.对管道燃气配气价格和销售价格监督管理</w:t>
            </w:r>
          </w:p>
        </w:tc>
        <w:tc>
          <w:tcPr>
            <w:tcW w:w="2555" w:type="dxa"/>
            <w:noWrap w:val="0"/>
            <w:vAlign w:val="center"/>
          </w:tcPr>
          <w:p w14:paraId="43B97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《城镇燃气管理条例》第二十二条，《中华人民共和国特种设备安全法》第五十七条第一款、《特种设备安全监察条例》第五十条</w:t>
            </w:r>
          </w:p>
        </w:tc>
      </w:tr>
      <w:tr w14:paraId="081C0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75" w:type="dxa"/>
            <w:vMerge w:val="continue"/>
            <w:noWrap w:val="0"/>
            <w:vAlign w:val="center"/>
          </w:tcPr>
          <w:p w14:paraId="08756C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997D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A33B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30C0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E318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6C88E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1A83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0E1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4B7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商务局</w:t>
            </w:r>
          </w:p>
        </w:tc>
        <w:tc>
          <w:tcPr>
            <w:tcW w:w="1828" w:type="dxa"/>
            <w:noWrap w:val="0"/>
            <w:vAlign w:val="center"/>
          </w:tcPr>
          <w:p w14:paraId="55297A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对使用瓶装液化石油气的餐饮经营单位的安全监督管理</w:t>
            </w:r>
          </w:p>
        </w:tc>
        <w:tc>
          <w:tcPr>
            <w:tcW w:w="2555" w:type="dxa"/>
            <w:vMerge w:val="restart"/>
            <w:noWrap w:val="0"/>
            <w:vAlign w:val="center"/>
          </w:tcPr>
          <w:p w14:paraId="342C09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城镇燃气安全管理工作联席会议制度》（藏建城）〔2022〕17号</w:t>
            </w:r>
          </w:p>
        </w:tc>
      </w:tr>
      <w:tr w14:paraId="396F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675" w:type="dxa"/>
            <w:vMerge w:val="continue"/>
            <w:noWrap w:val="0"/>
            <w:vAlign w:val="center"/>
          </w:tcPr>
          <w:p w14:paraId="15AB7B5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D3A1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81F7E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3E968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683CB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F048F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35491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7A64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724ED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气象局</w:t>
            </w:r>
          </w:p>
        </w:tc>
        <w:tc>
          <w:tcPr>
            <w:tcW w:w="1828" w:type="dxa"/>
            <w:noWrap w:val="0"/>
            <w:vAlign w:val="center"/>
          </w:tcPr>
          <w:p w14:paraId="0ED212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对新建、改建、扩建加气站的防雷装置设计审核、竣工验收许可及日常监督管理</w:t>
            </w:r>
          </w:p>
        </w:tc>
        <w:tc>
          <w:tcPr>
            <w:tcW w:w="2555" w:type="dxa"/>
            <w:vMerge w:val="continue"/>
            <w:noWrap w:val="0"/>
            <w:vAlign w:val="center"/>
          </w:tcPr>
          <w:p w14:paraId="3E7F5B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12FC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75" w:type="dxa"/>
            <w:vMerge w:val="continue"/>
            <w:noWrap w:val="0"/>
            <w:vAlign w:val="center"/>
          </w:tcPr>
          <w:p w14:paraId="3D059A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C1E63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15BC9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2DFB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0E1CB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A9739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C5133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FDB9B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6F384D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700D7029">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依法依规指导和监督燃气主管部门的安全生产监督管理工作</w:t>
            </w:r>
          </w:p>
        </w:tc>
        <w:tc>
          <w:tcPr>
            <w:tcW w:w="2555" w:type="dxa"/>
            <w:vMerge w:val="continue"/>
            <w:noWrap w:val="0"/>
            <w:vAlign w:val="center"/>
          </w:tcPr>
          <w:p w14:paraId="6904D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207C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5" w:type="dxa"/>
            <w:vMerge w:val="continue"/>
            <w:noWrap w:val="0"/>
            <w:vAlign w:val="center"/>
          </w:tcPr>
          <w:p w14:paraId="33AAA6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3998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9D30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51E2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DDC22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7F36B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AEE2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12FE5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8E18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FD88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配合相关部门加强燃气运输车辆和驾驶员的管理，对超速行驶、疲劳驾驶等违法行为加强监管执法</w:t>
            </w:r>
          </w:p>
        </w:tc>
        <w:tc>
          <w:tcPr>
            <w:tcW w:w="2555" w:type="dxa"/>
            <w:vMerge w:val="continue"/>
            <w:noWrap w:val="0"/>
            <w:vAlign w:val="center"/>
          </w:tcPr>
          <w:p w14:paraId="4D32A0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E1A4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675" w:type="dxa"/>
            <w:vMerge w:val="restart"/>
            <w:noWrap w:val="0"/>
            <w:vAlign w:val="center"/>
          </w:tcPr>
          <w:p w14:paraId="526711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6</w:t>
            </w:r>
          </w:p>
        </w:tc>
        <w:tc>
          <w:tcPr>
            <w:tcW w:w="1005" w:type="dxa"/>
            <w:vMerge w:val="restart"/>
            <w:noWrap w:val="0"/>
            <w:vAlign w:val="center"/>
          </w:tcPr>
          <w:p w14:paraId="05ADA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特种设备综合监管</w:t>
            </w:r>
          </w:p>
        </w:tc>
        <w:tc>
          <w:tcPr>
            <w:tcW w:w="1863" w:type="dxa"/>
            <w:gridSpan w:val="2"/>
            <w:vMerge w:val="restart"/>
            <w:noWrap w:val="0"/>
            <w:vAlign w:val="center"/>
          </w:tcPr>
          <w:p w14:paraId="1F435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9B24A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对特种设备安全实施监督管理</w:t>
            </w:r>
          </w:p>
        </w:tc>
        <w:tc>
          <w:tcPr>
            <w:tcW w:w="1063" w:type="dxa"/>
            <w:vMerge w:val="restart"/>
            <w:noWrap w:val="0"/>
            <w:vAlign w:val="center"/>
          </w:tcPr>
          <w:p w14:paraId="0D5383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《中华人民共和国特种设备安全法》第五条，《特种设备安全监察条例》第四条</w:t>
            </w:r>
          </w:p>
        </w:tc>
        <w:tc>
          <w:tcPr>
            <w:tcW w:w="1050" w:type="dxa"/>
            <w:vMerge w:val="restart"/>
            <w:noWrap w:val="0"/>
            <w:vAlign w:val="center"/>
          </w:tcPr>
          <w:p w14:paraId="38EF6E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特种设备的生产、经营、使用主体</w:t>
            </w:r>
          </w:p>
        </w:tc>
        <w:tc>
          <w:tcPr>
            <w:tcW w:w="1150" w:type="dxa"/>
            <w:vMerge w:val="restart"/>
            <w:noWrap w:val="0"/>
            <w:vAlign w:val="center"/>
          </w:tcPr>
          <w:p w14:paraId="69EC12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E7331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住房城乡建设局</w:t>
            </w:r>
          </w:p>
        </w:tc>
        <w:tc>
          <w:tcPr>
            <w:tcW w:w="1828" w:type="dxa"/>
            <w:noWrap w:val="0"/>
            <w:vAlign w:val="center"/>
          </w:tcPr>
          <w:p w14:paraId="3E09A9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房屋建筑工地和市政工程工地用起重机械、场(厂)内专用机动车辆的安装、使用的监督管理</w:t>
            </w:r>
          </w:p>
        </w:tc>
        <w:tc>
          <w:tcPr>
            <w:tcW w:w="2555" w:type="dxa"/>
            <w:noWrap w:val="0"/>
            <w:vAlign w:val="center"/>
          </w:tcPr>
          <w:p w14:paraId="405973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《特种设备安全监察条例》第三条第三款</w:t>
            </w:r>
          </w:p>
        </w:tc>
      </w:tr>
      <w:tr w14:paraId="538A0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675" w:type="dxa"/>
            <w:vMerge w:val="continue"/>
            <w:noWrap w:val="0"/>
            <w:vAlign w:val="center"/>
          </w:tcPr>
          <w:p w14:paraId="3FB38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48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773CF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08056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89260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1999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3595A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98331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C8B0B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交通运输局</w:t>
            </w:r>
          </w:p>
        </w:tc>
        <w:tc>
          <w:tcPr>
            <w:tcW w:w="1828" w:type="dxa"/>
            <w:noWrap w:val="0"/>
            <w:vAlign w:val="center"/>
          </w:tcPr>
          <w:p w14:paraId="22E5AE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常压液体危险货物罐车监督管理</w:t>
            </w:r>
          </w:p>
        </w:tc>
        <w:tc>
          <w:tcPr>
            <w:tcW w:w="2555" w:type="dxa"/>
            <w:noWrap w:val="0"/>
            <w:vAlign w:val="center"/>
          </w:tcPr>
          <w:p w14:paraId="0169982F">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《关于印发常压液体危险货物罐车治理工作方案的通知》（交运发〔2021〕35号）</w:t>
            </w:r>
          </w:p>
        </w:tc>
      </w:tr>
      <w:tr w14:paraId="78FE0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5489C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3A8B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AC009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7ACA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5BAD6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E39EF0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9039B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A73C7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06D2A54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5E83F5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工贸企业有限空间涉及的特种设备</w:t>
            </w:r>
          </w:p>
          <w:p w14:paraId="1894DC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安全监督管理</w:t>
            </w:r>
          </w:p>
        </w:tc>
        <w:tc>
          <w:tcPr>
            <w:tcW w:w="2555" w:type="dxa"/>
            <w:noWrap w:val="0"/>
            <w:vAlign w:val="center"/>
          </w:tcPr>
          <w:p w14:paraId="4A4A8B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《工贸企业有限空间作业安全管理与监督暂行规定》，应急管理部办公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关于开展2023年工贸重点企业有限空间作业专家指导服务工作的通知（应急</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函〔2023〕95号）</w:t>
            </w:r>
          </w:p>
        </w:tc>
      </w:tr>
      <w:tr w14:paraId="36CEE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675" w:type="dxa"/>
            <w:vMerge w:val="restart"/>
            <w:noWrap w:val="0"/>
            <w:vAlign w:val="center"/>
          </w:tcPr>
          <w:p w14:paraId="044D27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7</w:t>
            </w:r>
          </w:p>
        </w:tc>
        <w:tc>
          <w:tcPr>
            <w:tcW w:w="1005" w:type="dxa"/>
            <w:vMerge w:val="restart"/>
            <w:noWrap w:val="0"/>
            <w:vAlign w:val="center"/>
          </w:tcPr>
          <w:p w14:paraId="622851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公路运输综合监管</w:t>
            </w:r>
          </w:p>
        </w:tc>
        <w:tc>
          <w:tcPr>
            <w:tcW w:w="1863" w:type="dxa"/>
            <w:gridSpan w:val="2"/>
            <w:vMerge w:val="restart"/>
            <w:noWrap w:val="0"/>
            <w:vAlign w:val="center"/>
          </w:tcPr>
          <w:p w14:paraId="660386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交通运输局</w:t>
            </w:r>
          </w:p>
        </w:tc>
        <w:tc>
          <w:tcPr>
            <w:tcW w:w="1683" w:type="dxa"/>
            <w:vMerge w:val="restart"/>
            <w:noWrap w:val="0"/>
            <w:vAlign w:val="center"/>
          </w:tcPr>
          <w:p w14:paraId="5618A2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对网约车平台公司监督管理</w:t>
            </w:r>
          </w:p>
        </w:tc>
        <w:tc>
          <w:tcPr>
            <w:tcW w:w="1063" w:type="dxa"/>
            <w:vMerge w:val="restart"/>
            <w:noWrap w:val="0"/>
            <w:vAlign w:val="center"/>
          </w:tcPr>
          <w:p w14:paraId="12C6BA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《网络预约出租汽车经营服务管理暂行办法》第二十九条、第三十条、第三十一条、第三十二条</w:t>
            </w:r>
          </w:p>
        </w:tc>
        <w:tc>
          <w:tcPr>
            <w:tcW w:w="1050" w:type="dxa"/>
            <w:vMerge w:val="restart"/>
            <w:noWrap w:val="0"/>
            <w:vAlign w:val="center"/>
          </w:tcPr>
          <w:p w14:paraId="3F0AC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网约车平台公司</w:t>
            </w:r>
          </w:p>
        </w:tc>
        <w:tc>
          <w:tcPr>
            <w:tcW w:w="1150" w:type="dxa"/>
            <w:vMerge w:val="restart"/>
            <w:noWrap w:val="0"/>
            <w:vAlign w:val="center"/>
          </w:tcPr>
          <w:p w14:paraId="0AEB7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2F3E34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932E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344821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信息安全、数据安全、实名认证等环节的网络安全情况检查</w:t>
            </w:r>
          </w:p>
        </w:tc>
        <w:tc>
          <w:tcPr>
            <w:tcW w:w="2555" w:type="dxa"/>
            <w:noWrap w:val="0"/>
            <w:vAlign w:val="center"/>
          </w:tcPr>
          <w:p w14:paraId="6FA6EF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771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6" w:hRule="atLeast"/>
        </w:trPr>
        <w:tc>
          <w:tcPr>
            <w:tcW w:w="675" w:type="dxa"/>
            <w:vMerge w:val="continue"/>
            <w:noWrap w:val="0"/>
            <w:vAlign w:val="center"/>
          </w:tcPr>
          <w:p w14:paraId="1D245C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4E8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D0931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C3A80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3D4E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5ADE0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B7001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B68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D0102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p w14:paraId="2B3C6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28" w:type="dxa"/>
            <w:noWrap w:val="0"/>
            <w:vAlign w:val="center"/>
          </w:tcPr>
          <w:p w14:paraId="5651B0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网约车价格违法行为的监督检查</w:t>
            </w:r>
          </w:p>
        </w:tc>
        <w:tc>
          <w:tcPr>
            <w:tcW w:w="2555" w:type="dxa"/>
            <w:noWrap w:val="0"/>
            <w:vAlign w:val="center"/>
          </w:tcPr>
          <w:p w14:paraId="6E228F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5F6C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675" w:type="dxa"/>
            <w:vMerge w:val="continue"/>
            <w:noWrap w:val="0"/>
            <w:vAlign w:val="center"/>
          </w:tcPr>
          <w:p w14:paraId="16A133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7E7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28FF8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846B3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D090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8CC73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991FE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6746D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市委网信办</w:t>
            </w:r>
          </w:p>
        </w:tc>
        <w:tc>
          <w:tcPr>
            <w:tcW w:w="1828" w:type="dxa"/>
            <w:noWrap w:val="0"/>
            <w:vAlign w:val="center"/>
          </w:tcPr>
          <w:p w14:paraId="6D0D2A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信息安全管理制度和技术保障措施落实情况、数据安全和个人信息保护落实情况的检查</w:t>
            </w:r>
          </w:p>
        </w:tc>
        <w:tc>
          <w:tcPr>
            <w:tcW w:w="2555" w:type="dxa"/>
            <w:noWrap w:val="0"/>
            <w:vAlign w:val="center"/>
          </w:tcPr>
          <w:p w14:paraId="2FF0FF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630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75" w:type="dxa"/>
            <w:vMerge w:val="continue"/>
            <w:noWrap w:val="0"/>
            <w:vAlign w:val="center"/>
          </w:tcPr>
          <w:p w14:paraId="17D2AC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28190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45DF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2C83B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BD2A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0E2B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AFE72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53C1C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8062F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7E3FD6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纳税人（扣缴义务人）税收缴纳情况的检查</w:t>
            </w:r>
          </w:p>
        </w:tc>
        <w:tc>
          <w:tcPr>
            <w:tcW w:w="2555" w:type="dxa"/>
            <w:noWrap w:val="0"/>
            <w:vAlign w:val="center"/>
          </w:tcPr>
          <w:p w14:paraId="7A705F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2C08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75" w:type="dxa"/>
            <w:vMerge w:val="continue"/>
            <w:noWrap w:val="0"/>
            <w:vAlign w:val="center"/>
          </w:tcPr>
          <w:p w14:paraId="35E466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9E637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60D05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B571D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64B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3B0BB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3C854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EA0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人力资源社会保障局</w:t>
            </w:r>
          </w:p>
        </w:tc>
        <w:tc>
          <w:tcPr>
            <w:tcW w:w="1828" w:type="dxa"/>
            <w:noWrap w:val="0"/>
            <w:vAlign w:val="center"/>
          </w:tcPr>
          <w:p w14:paraId="214589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pacing w:val="-17"/>
                <w:sz w:val="18"/>
                <w:szCs w:val="18"/>
                <w:lang w:val="en-US" w:eastAsia="zh-CN"/>
              </w:rPr>
            </w:pPr>
            <w:r>
              <w:rPr>
                <w:rFonts w:hint="default" w:ascii="Times New Roman" w:hAnsi="Times New Roman" w:eastAsia="仿宋_GB2312" w:cs="Times New Roman"/>
                <w:spacing w:val="-17"/>
                <w:sz w:val="18"/>
                <w:szCs w:val="18"/>
                <w:lang w:val="en-US" w:eastAsia="zh-CN"/>
              </w:rPr>
              <w:t>网约车平台企业与驾驶员签订劳动合同或者协议</w:t>
            </w:r>
          </w:p>
          <w:p w14:paraId="24A879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情况的检查</w:t>
            </w:r>
          </w:p>
        </w:tc>
        <w:tc>
          <w:tcPr>
            <w:tcW w:w="2555" w:type="dxa"/>
            <w:noWrap w:val="0"/>
            <w:vAlign w:val="center"/>
          </w:tcPr>
          <w:p w14:paraId="06D05B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w:t>
            </w:r>
          </w:p>
        </w:tc>
      </w:tr>
      <w:tr w14:paraId="6D10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675" w:type="dxa"/>
            <w:vMerge w:val="continue"/>
            <w:noWrap w:val="0"/>
            <w:vAlign w:val="center"/>
          </w:tcPr>
          <w:p w14:paraId="4A9A03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BEC0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485C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5FB0D3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对网络货运经营者监督管理</w:t>
            </w:r>
          </w:p>
        </w:tc>
        <w:tc>
          <w:tcPr>
            <w:tcW w:w="1063" w:type="dxa"/>
            <w:noWrap w:val="0"/>
            <w:vAlign w:val="center"/>
          </w:tcPr>
          <w:p w14:paraId="2E4373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《网络平台道路货物运输经营管理暂行办法》第四条</w:t>
            </w:r>
          </w:p>
        </w:tc>
        <w:tc>
          <w:tcPr>
            <w:tcW w:w="1050" w:type="dxa"/>
            <w:noWrap w:val="0"/>
            <w:vAlign w:val="center"/>
          </w:tcPr>
          <w:p w14:paraId="1A5999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网络货运经营者</w:t>
            </w:r>
          </w:p>
        </w:tc>
        <w:tc>
          <w:tcPr>
            <w:tcW w:w="1150" w:type="dxa"/>
            <w:noWrap w:val="0"/>
            <w:vAlign w:val="center"/>
          </w:tcPr>
          <w:p w14:paraId="008B6E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4D96F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47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467676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网络货运经营者税收违法违规行为的检查</w:t>
            </w:r>
          </w:p>
        </w:tc>
        <w:tc>
          <w:tcPr>
            <w:tcW w:w="2555" w:type="dxa"/>
            <w:noWrap w:val="0"/>
            <w:vAlign w:val="center"/>
          </w:tcPr>
          <w:p w14:paraId="5BF86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《网络平台道路货物运输经营管理暂行办法》第二十四条</w:t>
            </w:r>
          </w:p>
        </w:tc>
      </w:tr>
      <w:tr w14:paraId="1E09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675" w:type="dxa"/>
            <w:vMerge w:val="continue"/>
            <w:noWrap w:val="0"/>
            <w:vAlign w:val="center"/>
          </w:tcPr>
          <w:p w14:paraId="6AB51E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C1F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28AC4A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restart"/>
            <w:noWrap w:val="0"/>
            <w:vAlign w:val="center"/>
          </w:tcPr>
          <w:p w14:paraId="7562E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对道路运输车辆动态监控监督管理</w:t>
            </w:r>
          </w:p>
        </w:tc>
        <w:tc>
          <w:tcPr>
            <w:tcW w:w="1063" w:type="dxa"/>
            <w:vMerge w:val="restart"/>
            <w:noWrap w:val="0"/>
            <w:vAlign w:val="center"/>
          </w:tcPr>
          <w:p w14:paraId="7D8F8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《道路运输车辆动态监督管理办法》第五条</w:t>
            </w:r>
          </w:p>
        </w:tc>
        <w:tc>
          <w:tcPr>
            <w:tcW w:w="1050" w:type="dxa"/>
            <w:vMerge w:val="restart"/>
            <w:noWrap w:val="0"/>
            <w:vAlign w:val="center"/>
          </w:tcPr>
          <w:p w14:paraId="51475D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道路运输企业</w:t>
            </w:r>
          </w:p>
        </w:tc>
        <w:tc>
          <w:tcPr>
            <w:tcW w:w="1150" w:type="dxa"/>
            <w:vMerge w:val="restart"/>
            <w:noWrap w:val="0"/>
            <w:vAlign w:val="center"/>
          </w:tcPr>
          <w:p w14:paraId="0F87B4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A6DFE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96F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72906C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道路运输车辆动态监控系统记录的交通违法信息检查</w:t>
            </w:r>
          </w:p>
        </w:tc>
        <w:tc>
          <w:tcPr>
            <w:tcW w:w="2555" w:type="dxa"/>
            <w:noWrap w:val="0"/>
            <w:vAlign w:val="center"/>
          </w:tcPr>
          <w:p w14:paraId="0BEC50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《道路运输车辆动态监督管理办法》第三十条</w:t>
            </w:r>
          </w:p>
        </w:tc>
      </w:tr>
      <w:tr w14:paraId="3370B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1" w:hRule="atLeast"/>
        </w:trPr>
        <w:tc>
          <w:tcPr>
            <w:tcW w:w="675" w:type="dxa"/>
            <w:vMerge w:val="continue"/>
            <w:noWrap w:val="0"/>
            <w:vAlign w:val="center"/>
          </w:tcPr>
          <w:p w14:paraId="567043E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F950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E412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61F1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D28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53E44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61A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286C12E">
            <w:pPr>
              <w:keepNext w:val="0"/>
              <w:keepLines w:val="0"/>
              <w:pageBreakBefore w:val="0"/>
              <w:widowControl w:val="0"/>
              <w:kinsoku/>
              <w:wordWrap/>
              <w:overflowPunct/>
              <w:topLinePunct w:val="0"/>
              <w:autoSpaceDE/>
              <w:autoSpaceDN/>
              <w:bidi w:val="0"/>
              <w:adjustRightInd w:val="0"/>
              <w:snapToGrid w:val="0"/>
              <w:spacing w:line="240" w:lineRule="exact"/>
              <w:ind w:firstLine="180" w:firstLineChars="100"/>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91F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669E99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按照有关规定认真开展事故调查工作，严肃查处违反本办法规定的责任单位和人员</w:t>
            </w:r>
          </w:p>
        </w:tc>
        <w:tc>
          <w:tcPr>
            <w:tcW w:w="2555" w:type="dxa"/>
            <w:noWrap w:val="0"/>
            <w:vAlign w:val="center"/>
          </w:tcPr>
          <w:p w14:paraId="3B4502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《道路运输车辆动态监督管理办法》第三十一条</w:t>
            </w:r>
          </w:p>
        </w:tc>
      </w:tr>
      <w:tr w14:paraId="69AE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1" w:hRule="atLeast"/>
        </w:trPr>
        <w:tc>
          <w:tcPr>
            <w:tcW w:w="675" w:type="dxa"/>
            <w:vMerge w:val="continue"/>
            <w:noWrap w:val="0"/>
            <w:vAlign w:val="center"/>
          </w:tcPr>
          <w:p w14:paraId="537C68B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ABBB3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B86D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476CE6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对道路危险货物运输企业监督管理</w:t>
            </w:r>
          </w:p>
        </w:tc>
        <w:tc>
          <w:tcPr>
            <w:tcW w:w="1063" w:type="dxa"/>
            <w:noWrap w:val="0"/>
            <w:vAlign w:val="center"/>
          </w:tcPr>
          <w:p w14:paraId="5C311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《中华人民共和国安全生产法》第六十五条，《中华人民共和国道路运输条例》第十八条，《道路危险货物运输管理规定》第五十二条</w:t>
            </w:r>
          </w:p>
        </w:tc>
        <w:tc>
          <w:tcPr>
            <w:tcW w:w="1050" w:type="dxa"/>
            <w:noWrap w:val="0"/>
            <w:vAlign w:val="center"/>
          </w:tcPr>
          <w:p w14:paraId="06BC6C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道路危险货物运输企业</w:t>
            </w:r>
          </w:p>
        </w:tc>
        <w:tc>
          <w:tcPr>
            <w:tcW w:w="1150" w:type="dxa"/>
            <w:noWrap w:val="0"/>
            <w:vAlign w:val="center"/>
          </w:tcPr>
          <w:p w14:paraId="1F00D8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w:t>
            </w:r>
          </w:p>
        </w:tc>
        <w:tc>
          <w:tcPr>
            <w:tcW w:w="1168" w:type="dxa"/>
            <w:noWrap w:val="0"/>
            <w:vAlign w:val="center"/>
          </w:tcPr>
          <w:p w14:paraId="4EF7D7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330D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11C4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剧</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毒化学品道路运输通行证检查；民爆物品、烟花爆竹、放射性物品运输许可检查</w:t>
            </w:r>
          </w:p>
        </w:tc>
        <w:tc>
          <w:tcPr>
            <w:tcW w:w="2555" w:type="dxa"/>
            <w:noWrap w:val="0"/>
            <w:vAlign w:val="center"/>
          </w:tcPr>
          <w:p w14:paraId="759BF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《民用爆炸物品安全管理条例》第四条，《危险化学品安全管理条例》</w:t>
            </w:r>
            <w:r>
              <w:rPr>
                <w:rFonts w:hint="eastAsia" w:ascii="Times New Roman" w:hAnsi="Times New Roman" w:eastAsia="仿宋_GB2312" w:cs="Times New Roman"/>
                <w:sz w:val="18"/>
                <w:szCs w:val="18"/>
                <w:lang w:val="en-US" w:eastAsia="zh-CN"/>
              </w:rPr>
              <w:t>第六条</w:t>
            </w:r>
          </w:p>
        </w:tc>
      </w:tr>
      <w:tr w14:paraId="7E1CE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3CDE5F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8</w:t>
            </w:r>
          </w:p>
        </w:tc>
        <w:tc>
          <w:tcPr>
            <w:tcW w:w="1005" w:type="dxa"/>
            <w:vMerge w:val="restart"/>
            <w:noWrap w:val="0"/>
            <w:vAlign w:val="center"/>
          </w:tcPr>
          <w:p w14:paraId="4DD6F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城乡自建房质量安全综合监管</w:t>
            </w:r>
          </w:p>
        </w:tc>
        <w:tc>
          <w:tcPr>
            <w:tcW w:w="1863" w:type="dxa"/>
            <w:gridSpan w:val="2"/>
            <w:vMerge w:val="restart"/>
            <w:noWrap w:val="0"/>
            <w:vAlign w:val="center"/>
          </w:tcPr>
          <w:p w14:paraId="3DB7241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住房城乡建设局</w:t>
            </w:r>
          </w:p>
        </w:tc>
        <w:tc>
          <w:tcPr>
            <w:tcW w:w="1683" w:type="dxa"/>
            <w:vMerge w:val="restart"/>
            <w:noWrap w:val="0"/>
            <w:vAlign w:val="center"/>
          </w:tcPr>
          <w:p w14:paraId="15AF2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对城乡自建房质量安全监督管理</w:t>
            </w:r>
          </w:p>
        </w:tc>
        <w:tc>
          <w:tcPr>
            <w:tcW w:w="1063" w:type="dxa"/>
            <w:vMerge w:val="restart"/>
            <w:noWrap w:val="0"/>
            <w:vAlign w:val="center"/>
          </w:tcPr>
          <w:p w14:paraId="798C4912">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w:t>
            </w:r>
            <w:r>
              <w:rPr>
                <w:rFonts w:hint="eastAsia" w:ascii="Times New Roman" w:hAnsi="Times New Roman" w:eastAsia="仿宋_GB2312" w:cs="Times New Roman"/>
                <w:sz w:val="18"/>
                <w:szCs w:val="18"/>
                <w:lang w:val="en-US" w:eastAsia="zh-CN"/>
              </w:rPr>
              <w:t>国务院办公厅</w:t>
            </w:r>
            <w:r>
              <w:rPr>
                <w:rFonts w:hint="default" w:ascii="Times New Roman" w:hAnsi="Times New Roman" w:eastAsia="仿宋_GB2312" w:cs="Times New Roman"/>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政府办公</w:t>
            </w:r>
            <w:r>
              <w:rPr>
                <w:rFonts w:hint="eastAsia" w:ascii="Times New Roman" w:hAnsi="Times New Roman" w:eastAsia="仿宋_GB2312" w:cs="Times New Roman"/>
                <w:sz w:val="18"/>
                <w:szCs w:val="18"/>
                <w:lang w:val="en-US" w:eastAsia="zh-CN"/>
              </w:rPr>
              <w:t>局</w:t>
            </w:r>
            <w:r>
              <w:rPr>
                <w:rFonts w:hint="default" w:ascii="Times New Roman" w:hAnsi="Times New Roman" w:eastAsia="仿宋_GB2312" w:cs="Times New Roman"/>
                <w:sz w:val="18"/>
                <w:szCs w:val="18"/>
                <w:lang w:val="en-US" w:eastAsia="zh-CN"/>
              </w:rPr>
              <w:t>关于印发全</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自建房安全专项整治工作实施方案的通知》（藏政办发明电〔2022〕449号</w:t>
            </w:r>
            <w:r>
              <w:rPr>
                <w:rFonts w:hint="eastAsia" w:ascii="Times New Roman" w:hAnsi="Times New Roman" w:eastAsia="仿宋_GB2312" w:cs="Times New Roman"/>
                <w:sz w:val="18"/>
                <w:szCs w:val="18"/>
                <w:lang w:val="en-US" w:eastAsia="zh-CN"/>
              </w:rPr>
              <w:t>）</w:t>
            </w:r>
          </w:p>
        </w:tc>
        <w:tc>
          <w:tcPr>
            <w:tcW w:w="1050" w:type="dxa"/>
            <w:vMerge w:val="restart"/>
            <w:noWrap w:val="0"/>
            <w:vAlign w:val="center"/>
          </w:tcPr>
          <w:p w14:paraId="782DE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自建房</w:t>
            </w:r>
          </w:p>
        </w:tc>
        <w:tc>
          <w:tcPr>
            <w:tcW w:w="1150" w:type="dxa"/>
            <w:vMerge w:val="restart"/>
            <w:noWrap w:val="0"/>
            <w:vAlign w:val="center"/>
          </w:tcPr>
          <w:p w14:paraId="19D2A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 xml:space="preserve"> 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64D52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62EA65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A894E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负责指导自建房涉及的市场主体登记和食品经营许可证复查工作，推动将房屋安全鉴定作为自建房办理相关经营许可开展经营活动的前提条件</w:t>
            </w:r>
          </w:p>
        </w:tc>
        <w:tc>
          <w:tcPr>
            <w:tcW w:w="2555" w:type="dxa"/>
            <w:vMerge w:val="restart"/>
            <w:noWrap w:val="0"/>
            <w:vAlign w:val="center"/>
          </w:tcPr>
          <w:p w14:paraId="12A4A2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w:t>
            </w:r>
            <w:r>
              <w:rPr>
                <w:rFonts w:hint="eastAsia" w:ascii="Times New Roman" w:hAnsi="Times New Roman" w:eastAsia="仿宋_GB2312" w:cs="Times New Roman"/>
                <w:spacing w:val="-11"/>
                <w:sz w:val="18"/>
                <w:szCs w:val="18"/>
                <w:lang w:val="en-US" w:eastAsia="zh-CN"/>
              </w:rPr>
              <w:t>国务院办公厅</w:t>
            </w:r>
            <w:r>
              <w:rPr>
                <w:rFonts w:hint="default" w:ascii="Times New Roman" w:hAnsi="Times New Roman" w:eastAsia="仿宋_GB2312" w:cs="Times New Roman"/>
                <w:spacing w:val="-11"/>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政府办公</w:t>
            </w:r>
            <w:r>
              <w:rPr>
                <w:rFonts w:hint="eastAsia" w:ascii="Times New Roman" w:hAnsi="Times New Roman" w:eastAsia="仿宋_GB2312" w:cs="Times New Roman"/>
                <w:spacing w:val="-11"/>
                <w:sz w:val="18"/>
                <w:szCs w:val="18"/>
                <w:lang w:val="en-US" w:eastAsia="zh-CN"/>
              </w:rPr>
              <w:t>局</w:t>
            </w:r>
            <w:r>
              <w:rPr>
                <w:rFonts w:hint="default" w:ascii="Times New Roman" w:hAnsi="Times New Roman" w:eastAsia="仿宋_GB2312" w:cs="Times New Roman"/>
                <w:spacing w:val="-11"/>
                <w:sz w:val="18"/>
                <w:szCs w:val="18"/>
                <w:lang w:val="en-US" w:eastAsia="zh-CN"/>
              </w:rPr>
              <w:t>关于印发全</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自建房安全专项整治工作实施方案的通知》（藏政办发明电〔2022〕449号）</w:t>
            </w:r>
          </w:p>
        </w:tc>
      </w:tr>
      <w:tr w14:paraId="5C24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3" w:hRule="atLeast"/>
        </w:trPr>
        <w:tc>
          <w:tcPr>
            <w:tcW w:w="675" w:type="dxa"/>
            <w:vMerge w:val="continue"/>
            <w:noWrap w:val="0"/>
            <w:vAlign w:val="center"/>
          </w:tcPr>
          <w:p w14:paraId="0D8D03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B13E4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58C2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712B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F321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D6DA1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256F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22009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0C99BE5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自然资源局</w:t>
            </w:r>
          </w:p>
        </w:tc>
        <w:tc>
          <w:tcPr>
            <w:tcW w:w="1828" w:type="dxa"/>
            <w:noWrap w:val="0"/>
            <w:vAlign w:val="center"/>
          </w:tcPr>
          <w:p w14:paraId="0DB942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依法依规用地，做好地质灾害风险排查。加强规划建设审批管理，将施工许可证和竣工验收报告作为自建房办理不动产权（确权）证明的前提条件；查处违法占地、违反城乡规划建设、房屋产权人擅自改变建设工程规划许可确定的房屋用途行为等，并督促整改</w:t>
            </w:r>
          </w:p>
        </w:tc>
        <w:tc>
          <w:tcPr>
            <w:tcW w:w="2555" w:type="dxa"/>
            <w:vMerge w:val="continue"/>
            <w:noWrap w:val="0"/>
            <w:vAlign w:val="center"/>
          </w:tcPr>
          <w:p w14:paraId="2E1706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AAC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675" w:type="dxa"/>
            <w:vMerge w:val="continue"/>
            <w:noWrap w:val="0"/>
            <w:vAlign w:val="center"/>
          </w:tcPr>
          <w:p w14:paraId="224CD1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0F377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58801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BE942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EA8D1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EC131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B68A9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7370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b w:val="0"/>
                <w:bCs w:val="0"/>
                <w:color w:val="000000" w:themeColor="text1"/>
                <w:sz w:val="18"/>
                <w:szCs w:val="18"/>
                <w:lang w:val="en-US" w:eastAsia="zh-CN"/>
                <w14:textFill>
                  <w14:solidFill>
                    <w14:schemeClr w14:val="tx1"/>
                  </w14:solidFill>
                </w14:textFill>
              </w:rPr>
              <w:t>住房城乡建设局</w:t>
            </w:r>
          </w:p>
        </w:tc>
        <w:tc>
          <w:tcPr>
            <w:tcW w:w="1828" w:type="dxa"/>
            <w:noWrap w:val="0"/>
            <w:vAlign w:val="center"/>
          </w:tcPr>
          <w:p w14:paraId="52629E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农村宅基地和农业生产设施的自建房安全管理。牵头组织农村自建房常态化安全隐患巡查</w:t>
            </w:r>
          </w:p>
        </w:tc>
        <w:tc>
          <w:tcPr>
            <w:tcW w:w="2555" w:type="dxa"/>
            <w:vMerge w:val="continue"/>
            <w:noWrap w:val="0"/>
            <w:vAlign w:val="center"/>
          </w:tcPr>
          <w:p w14:paraId="7A200E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874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675" w:type="dxa"/>
            <w:vMerge w:val="continue"/>
            <w:noWrap w:val="0"/>
            <w:vAlign w:val="center"/>
          </w:tcPr>
          <w:p w14:paraId="7360CD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9FBA07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A9F18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5EE23E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4DB26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7E748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784C0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BEC84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0051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委宣传部</w:t>
            </w:r>
          </w:p>
        </w:tc>
        <w:tc>
          <w:tcPr>
            <w:tcW w:w="1828" w:type="dxa"/>
            <w:noWrap w:val="0"/>
            <w:vAlign w:val="center"/>
          </w:tcPr>
          <w:p w14:paraId="23B39F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用作影院的自建房安全管理</w:t>
            </w:r>
          </w:p>
        </w:tc>
        <w:tc>
          <w:tcPr>
            <w:tcW w:w="2555" w:type="dxa"/>
            <w:vMerge w:val="continue"/>
            <w:noWrap w:val="0"/>
            <w:vAlign w:val="center"/>
          </w:tcPr>
          <w:p w14:paraId="5E93F1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238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675" w:type="dxa"/>
            <w:vMerge w:val="continue"/>
            <w:noWrap w:val="0"/>
            <w:vAlign w:val="center"/>
          </w:tcPr>
          <w:p w14:paraId="28B637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36C92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9159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AA4C9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605BD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959F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9B517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A165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66E6A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r>
              <w:rPr>
                <w:rFonts w:hint="eastAsia" w:ascii="Times New Roman" w:hAnsi="Times New Roman" w:eastAsia="仿宋_GB2312" w:cs="Times New Roman"/>
                <w:sz w:val="18"/>
                <w:szCs w:val="18"/>
                <w:lang w:val="en-US" w:eastAsia="zh-CN"/>
              </w:rPr>
              <w:t xml:space="preserve">    </w:t>
            </w:r>
          </w:p>
        </w:tc>
        <w:tc>
          <w:tcPr>
            <w:tcW w:w="1828" w:type="dxa"/>
            <w:noWrap w:val="0"/>
            <w:vAlign w:val="center"/>
          </w:tcPr>
          <w:p w14:paraId="27E963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用作学校、幼儿园及职责范围内教育机构的自建房安全管理</w:t>
            </w:r>
          </w:p>
        </w:tc>
        <w:tc>
          <w:tcPr>
            <w:tcW w:w="2555" w:type="dxa"/>
            <w:vMerge w:val="continue"/>
            <w:noWrap w:val="0"/>
            <w:vAlign w:val="center"/>
          </w:tcPr>
          <w:p w14:paraId="39F335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45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75" w:type="dxa"/>
            <w:vMerge w:val="continue"/>
            <w:noWrap w:val="0"/>
            <w:vAlign w:val="center"/>
          </w:tcPr>
          <w:p w14:paraId="552DC0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1740F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2068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D4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B05B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95796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E252F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A257DC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B858C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负责指导用作民爆企业生产经营场所的自建房安全管理</w:t>
            </w:r>
          </w:p>
        </w:tc>
        <w:tc>
          <w:tcPr>
            <w:tcW w:w="2555" w:type="dxa"/>
            <w:vMerge w:val="continue"/>
            <w:noWrap w:val="0"/>
            <w:vAlign w:val="center"/>
          </w:tcPr>
          <w:p w14:paraId="2D2599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3E2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675" w:type="dxa"/>
            <w:vMerge w:val="continue"/>
            <w:noWrap w:val="0"/>
            <w:vAlign w:val="center"/>
          </w:tcPr>
          <w:p w14:paraId="1FD869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A115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E6FC7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5626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4F8E3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F02FB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05996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C6A2C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0FE1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6CA041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用作旅馆的自建房特种行业许可证复核工作，</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收集反馈旅馆业自建房安全专项整治违法违规行为，通报至住建部门</w:t>
            </w:r>
          </w:p>
        </w:tc>
        <w:tc>
          <w:tcPr>
            <w:tcW w:w="2555" w:type="dxa"/>
            <w:vMerge w:val="continue"/>
            <w:noWrap w:val="0"/>
            <w:vAlign w:val="center"/>
          </w:tcPr>
          <w:p w14:paraId="179D63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620B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675" w:type="dxa"/>
            <w:vMerge w:val="continue"/>
            <w:noWrap w:val="0"/>
            <w:vAlign w:val="center"/>
          </w:tcPr>
          <w:p w14:paraId="097369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8F96E3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AAF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5637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3ED2D8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F06E3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B5B2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56DB5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92103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民政局</w:t>
            </w:r>
          </w:p>
        </w:tc>
        <w:tc>
          <w:tcPr>
            <w:tcW w:w="1828" w:type="dxa"/>
            <w:noWrap w:val="0"/>
            <w:vAlign w:val="center"/>
          </w:tcPr>
          <w:p w14:paraId="774514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pacing w:val="-6"/>
                <w:sz w:val="18"/>
                <w:szCs w:val="18"/>
                <w:lang w:val="en-US" w:eastAsia="zh-CN"/>
                <w14:textFill>
                  <w14:solidFill>
                    <w14:schemeClr w14:val="tx1"/>
                  </w14:solidFill>
                </w14:textFill>
              </w:rPr>
              <w:t>用作养老机构和设施的自建房安全管理</w:t>
            </w:r>
          </w:p>
        </w:tc>
        <w:tc>
          <w:tcPr>
            <w:tcW w:w="2555" w:type="dxa"/>
            <w:vMerge w:val="continue"/>
            <w:noWrap w:val="0"/>
            <w:vAlign w:val="center"/>
          </w:tcPr>
          <w:p w14:paraId="732DB71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AFB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75" w:type="dxa"/>
            <w:vMerge w:val="continue"/>
            <w:noWrap w:val="0"/>
            <w:vAlign w:val="center"/>
          </w:tcPr>
          <w:p w14:paraId="300EDE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268F9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33D24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5A0C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0ADFC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05EF8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625A0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735A5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93918C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6F802AD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用作商贸企业经营场所的自建房安全管理</w:t>
            </w:r>
          </w:p>
        </w:tc>
        <w:tc>
          <w:tcPr>
            <w:tcW w:w="2555" w:type="dxa"/>
            <w:vMerge w:val="continue"/>
            <w:noWrap w:val="0"/>
            <w:vAlign w:val="center"/>
          </w:tcPr>
          <w:p w14:paraId="5FEBED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744E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75" w:type="dxa"/>
            <w:vMerge w:val="continue"/>
            <w:noWrap w:val="0"/>
            <w:vAlign w:val="center"/>
          </w:tcPr>
          <w:p w14:paraId="0A32C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449C3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0333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DA468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D139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F15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98E45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821A5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382D9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文化局</w:t>
            </w:r>
          </w:p>
        </w:tc>
        <w:tc>
          <w:tcPr>
            <w:tcW w:w="1828" w:type="dxa"/>
            <w:noWrap w:val="0"/>
            <w:vAlign w:val="center"/>
          </w:tcPr>
          <w:p w14:paraId="1AD0C9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用作文化设施自建房安全管理</w:t>
            </w:r>
          </w:p>
        </w:tc>
        <w:tc>
          <w:tcPr>
            <w:tcW w:w="2555" w:type="dxa"/>
            <w:vMerge w:val="continue"/>
            <w:noWrap w:val="0"/>
            <w:vAlign w:val="center"/>
          </w:tcPr>
          <w:p w14:paraId="05A01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98B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75" w:type="dxa"/>
            <w:vMerge w:val="continue"/>
            <w:noWrap w:val="0"/>
            <w:vAlign w:val="center"/>
          </w:tcPr>
          <w:p w14:paraId="2638E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E2633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E6642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BBE3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EFDD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408EB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E7A3F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C609E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BBBC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BF1E1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用作医疗卫生机构的自建房安全管理</w:t>
            </w:r>
          </w:p>
        </w:tc>
        <w:tc>
          <w:tcPr>
            <w:tcW w:w="2555" w:type="dxa"/>
            <w:vMerge w:val="continue"/>
            <w:noWrap w:val="0"/>
            <w:vAlign w:val="center"/>
          </w:tcPr>
          <w:p w14:paraId="11E9D7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D49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675" w:type="dxa"/>
            <w:vMerge w:val="continue"/>
            <w:noWrap w:val="0"/>
            <w:vAlign w:val="center"/>
          </w:tcPr>
          <w:p w14:paraId="05F69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F876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05A2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8ECC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9122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29218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A841D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BDFE7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 w:eastAsia="zh-CN"/>
              </w:rPr>
              <w:t>市</w:t>
            </w:r>
          </w:p>
          <w:p w14:paraId="04B51EC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default" w:ascii="Times New Roman" w:hAnsi="Times New Roman" w:eastAsia="仿宋_GB2312" w:cs="Times New Roman"/>
                <w:sz w:val="18"/>
                <w:szCs w:val="18"/>
                <w:lang w:val="en" w:eastAsia="zh-CN"/>
              </w:rPr>
              <w:t>旅游发展局</w:t>
            </w:r>
          </w:p>
        </w:tc>
        <w:tc>
          <w:tcPr>
            <w:tcW w:w="1828" w:type="dxa"/>
            <w:noWrap w:val="0"/>
            <w:vAlign w:val="center"/>
          </w:tcPr>
          <w:p w14:paraId="2B015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用作旅游设施的自建房安全管理</w:t>
            </w:r>
          </w:p>
        </w:tc>
        <w:tc>
          <w:tcPr>
            <w:tcW w:w="2555" w:type="dxa"/>
            <w:vMerge w:val="continue"/>
            <w:noWrap w:val="0"/>
            <w:vAlign w:val="center"/>
          </w:tcPr>
          <w:p w14:paraId="7697AA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234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noWrap w:val="0"/>
            <w:vAlign w:val="center"/>
          </w:tcPr>
          <w:p w14:paraId="54DF0B8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B84F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15B68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39E35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F8A5A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1F7A8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921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8180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A895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体育局</w:t>
            </w:r>
          </w:p>
        </w:tc>
        <w:tc>
          <w:tcPr>
            <w:tcW w:w="1828" w:type="dxa"/>
            <w:noWrap w:val="0"/>
            <w:vAlign w:val="center"/>
          </w:tcPr>
          <w:p w14:paraId="29C9C1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用作公共体育场（馆）的自建房安全管理</w:t>
            </w:r>
          </w:p>
        </w:tc>
        <w:tc>
          <w:tcPr>
            <w:tcW w:w="2555" w:type="dxa"/>
            <w:vMerge w:val="continue"/>
            <w:noWrap w:val="0"/>
            <w:vAlign w:val="center"/>
          </w:tcPr>
          <w:p w14:paraId="7F4742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21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675" w:type="dxa"/>
            <w:vMerge w:val="continue"/>
            <w:noWrap w:val="0"/>
            <w:vAlign w:val="center"/>
          </w:tcPr>
          <w:p w14:paraId="777677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5D0C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8E523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B059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C418B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5C8F8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2C477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5149A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524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130D40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负责指导房屋安全突发事件应对处置工作，按职责指导用作工贸企业生产经营场所的自建房安全管理。</w:t>
            </w:r>
          </w:p>
        </w:tc>
        <w:tc>
          <w:tcPr>
            <w:tcW w:w="2555" w:type="dxa"/>
            <w:vMerge w:val="continue"/>
            <w:noWrap w:val="0"/>
            <w:vAlign w:val="center"/>
          </w:tcPr>
          <w:p w14:paraId="5C6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EC7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75" w:type="dxa"/>
            <w:vMerge w:val="continue"/>
            <w:noWrap w:val="0"/>
            <w:vAlign w:val="center"/>
          </w:tcPr>
          <w:p w14:paraId="143788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B194A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1FF10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82FF7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FD7DF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1216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A72A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D0E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消防</w:t>
            </w:r>
            <w:r>
              <w:rPr>
                <w:rFonts w:hint="eastAsia" w:ascii="Times New Roman" w:hAnsi="Times New Roman" w:eastAsia="仿宋_GB2312" w:cs="Times New Roman"/>
                <w:spacing w:val="-11"/>
                <w:sz w:val="18"/>
                <w:szCs w:val="18"/>
                <w:lang w:val="en-US" w:eastAsia="zh-CN"/>
              </w:rPr>
              <w:t>救</w:t>
            </w:r>
            <w:r>
              <w:rPr>
                <w:rFonts w:hint="default" w:ascii="Times New Roman" w:hAnsi="Times New Roman" w:eastAsia="仿宋_GB2312" w:cs="Times New Roman"/>
                <w:spacing w:val="-11"/>
                <w:sz w:val="18"/>
                <w:szCs w:val="18"/>
                <w:lang w:val="en-US" w:eastAsia="zh-CN"/>
              </w:rPr>
              <w:t>援支队</w:t>
            </w:r>
          </w:p>
        </w:tc>
        <w:tc>
          <w:tcPr>
            <w:tcW w:w="1828" w:type="dxa"/>
            <w:noWrap w:val="0"/>
            <w:vAlign w:val="center"/>
          </w:tcPr>
          <w:p w14:paraId="252BA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负责依法指导自建房消防安全管理</w:t>
            </w:r>
          </w:p>
        </w:tc>
        <w:tc>
          <w:tcPr>
            <w:tcW w:w="2555" w:type="dxa"/>
            <w:noWrap w:val="0"/>
            <w:vAlign w:val="center"/>
          </w:tcPr>
          <w:p w14:paraId="16D201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726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5" w:type="dxa"/>
            <w:vMerge w:val="restart"/>
            <w:noWrap w:val="0"/>
            <w:vAlign w:val="center"/>
          </w:tcPr>
          <w:p w14:paraId="3F6A6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9</w:t>
            </w:r>
          </w:p>
        </w:tc>
        <w:tc>
          <w:tcPr>
            <w:tcW w:w="1005" w:type="dxa"/>
            <w:vMerge w:val="restart"/>
            <w:noWrap w:val="0"/>
            <w:vAlign w:val="center"/>
          </w:tcPr>
          <w:p w14:paraId="0119CD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防范和处置非法金融</w:t>
            </w:r>
          </w:p>
        </w:tc>
        <w:tc>
          <w:tcPr>
            <w:tcW w:w="1863" w:type="dxa"/>
            <w:gridSpan w:val="2"/>
            <w:vMerge w:val="restart"/>
            <w:noWrap w:val="0"/>
            <w:vAlign w:val="center"/>
          </w:tcPr>
          <w:p w14:paraId="02CF15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金融</w:t>
            </w:r>
            <w:r>
              <w:rPr>
                <w:rFonts w:hint="eastAsia" w:ascii="Times New Roman" w:hAnsi="Times New Roman" w:eastAsia="仿宋_GB2312" w:cs="Times New Roman"/>
                <w:sz w:val="18"/>
                <w:szCs w:val="18"/>
                <w:lang w:val="en-US" w:eastAsia="zh-CN"/>
              </w:rPr>
              <w:t>局</w:t>
            </w:r>
          </w:p>
        </w:tc>
        <w:tc>
          <w:tcPr>
            <w:tcW w:w="1683" w:type="dxa"/>
            <w:vMerge w:val="restart"/>
            <w:noWrap w:val="0"/>
            <w:vAlign w:val="center"/>
          </w:tcPr>
          <w:p w14:paraId="0C1955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防范和处置非法金融</w:t>
            </w:r>
            <w:r>
              <w:rPr>
                <w:rFonts w:hint="eastAsia" w:ascii="Times New Roman" w:hAnsi="Times New Roman" w:eastAsia="仿宋_GB2312" w:cs="Times New Roman"/>
                <w:sz w:val="18"/>
                <w:szCs w:val="18"/>
                <w:lang w:val="en-US" w:eastAsia="zh-CN"/>
              </w:rPr>
              <w:t>活动</w:t>
            </w:r>
          </w:p>
        </w:tc>
        <w:tc>
          <w:tcPr>
            <w:tcW w:w="1063" w:type="dxa"/>
            <w:vMerge w:val="restart"/>
            <w:noWrap w:val="0"/>
            <w:vAlign w:val="center"/>
          </w:tcPr>
          <w:p w14:paraId="0985B6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《防范和处置非法集资条例》第五</w:t>
            </w:r>
            <w:r>
              <w:rPr>
                <w:rFonts w:hint="eastAsia" w:ascii="Times New Roman" w:hAnsi="Times New Roman" w:eastAsia="仿宋_GB2312" w:cs="Times New Roman"/>
                <w:sz w:val="18"/>
                <w:szCs w:val="18"/>
                <w:lang w:val="en-US" w:eastAsia="zh-CN"/>
              </w:rPr>
              <w:t>条</w:t>
            </w:r>
          </w:p>
        </w:tc>
        <w:tc>
          <w:tcPr>
            <w:tcW w:w="1050" w:type="dxa"/>
            <w:vMerge w:val="restart"/>
            <w:noWrap w:val="0"/>
            <w:vAlign w:val="center"/>
          </w:tcPr>
          <w:p w14:paraId="34DA7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从事银行、证券、保险、外汇等金融</w:t>
            </w:r>
            <w:r>
              <w:rPr>
                <w:rFonts w:hint="eastAsia" w:ascii="Times New Roman" w:hAnsi="Times New Roman" w:eastAsia="仿宋_GB2312" w:cs="Times New Roman"/>
                <w:sz w:val="18"/>
                <w:szCs w:val="18"/>
                <w:lang w:val="en-US" w:eastAsia="zh-CN"/>
              </w:rPr>
              <w:t>业务主体</w:t>
            </w:r>
          </w:p>
        </w:tc>
        <w:tc>
          <w:tcPr>
            <w:tcW w:w="1150" w:type="dxa"/>
            <w:vMerge w:val="restart"/>
            <w:noWrap w:val="0"/>
            <w:vAlign w:val="center"/>
          </w:tcPr>
          <w:p w14:paraId="55DC13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DBB08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46C32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w:t>
            </w:r>
            <w:r>
              <w:rPr>
                <w:rFonts w:hint="eastAsia" w:ascii="Times New Roman" w:hAnsi="Times New Roman" w:eastAsia="仿宋_GB2312" w:cs="Times New Roman"/>
                <w:sz w:val="18"/>
                <w:szCs w:val="18"/>
                <w:lang w:val="en-US" w:eastAsia="zh-CN"/>
              </w:rPr>
              <w:t>监管局</w:t>
            </w:r>
          </w:p>
        </w:tc>
        <w:tc>
          <w:tcPr>
            <w:tcW w:w="1828" w:type="dxa"/>
            <w:noWrap w:val="0"/>
            <w:vAlign w:val="center"/>
          </w:tcPr>
          <w:p w14:paraId="489B5E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企业</w:t>
            </w:r>
            <w:r>
              <w:rPr>
                <w:rFonts w:hint="eastAsia" w:ascii="Times New Roman" w:hAnsi="Times New Roman" w:eastAsia="仿宋_GB2312" w:cs="Times New Roman"/>
                <w:sz w:val="18"/>
                <w:szCs w:val="18"/>
                <w:lang w:val="en-US" w:eastAsia="zh-CN"/>
              </w:rPr>
              <w:t>、</w:t>
            </w:r>
            <w:r>
              <w:rPr>
                <w:rFonts w:hint="default" w:ascii="Times New Roman" w:hAnsi="Times New Roman" w:eastAsia="仿宋_GB2312" w:cs="Times New Roman"/>
                <w:sz w:val="18"/>
                <w:szCs w:val="18"/>
                <w:lang w:val="en-US" w:eastAsia="zh-CN"/>
              </w:rPr>
              <w:t>个体工商户名称和经营范围等商事登记管理</w:t>
            </w:r>
          </w:p>
        </w:tc>
        <w:tc>
          <w:tcPr>
            <w:tcW w:w="2555" w:type="dxa"/>
            <w:noWrap w:val="0"/>
            <w:vAlign w:val="center"/>
          </w:tcPr>
          <w:p w14:paraId="2AE6B4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《防范和处置非法集资条例》第九条、第十一条</w:t>
            </w:r>
          </w:p>
        </w:tc>
      </w:tr>
      <w:tr w14:paraId="2F12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noWrap w:val="0"/>
            <w:vAlign w:val="center"/>
          </w:tcPr>
          <w:p w14:paraId="7B7DE6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4203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D5AD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E385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45FE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EFFB6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5728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1E00F3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A3A6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6EDA01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对涉嫌非法集资广告的</w:t>
            </w:r>
            <w:r>
              <w:rPr>
                <w:rFonts w:hint="eastAsia" w:ascii="Times New Roman" w:hAnsi="Times New Roman" w:eastAsia="仿宋_GB2312" w:cs="Times New Roman"/>
                <w:sz w:val="18"/>
                <w:szCs w:val="18"/>
                <w:lang w:val="en-US" w:eastAsia="zh-CN"/>
              </w:rPr>
              <w:t>监测</w:t>
            </w:r>
          </w:p>
        </w:tc>
        <w:tc>
          <w:tcPr>
            <w:tcW w:w="2555" w:type="dxa"/>
            <w:noWrap w:val="0"/>
            <w:vAlign w:val="center"/>
          </w:tcPr>
          <w:p w14:paraId="6611EE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w:t>
            </w:r>
            <w:r>
              <w:rPr>
                <w:rFonts w:hint="eastAsia" w:ascii="Times New Roman" w:hAnsi="Times New Roman" w:eastAsia="仿宋_GB2312" w:cs="Times New Roman"/>
                <w:sz w:val="18"/>
                <w:szCs w:val="18"/>
                <w:lang w:val="en-US" w:eastAsia="zh-CN"/>
              </w:rPr>
              <w:t>第十一条</w:t>
            </w:r>
          </w:p>
        </w:tc>
      </w:tr>
      <w:tr w14:paraId="53C0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noWrap w:val="0"/>
            <w:vAlign w:val="center"/>
          </w:tcPr>
          <w:p w14:paraId="48CAE44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10</w:t>
            </w:r>
          </w:p>
        </w:tc>
        <w:tc>
          <w:tcPr>
            <w:tcW w:w="1005" w:type="dxa"/>
            <w:noWrap w:val="0"/>
            <w:vAlign w:val="center"/>
          </w:tcPr>
          <w:p w14:paraId="64903D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单用途预付卡综合监管</w:t>
            </w:r>
          </w:p>
        </w:tc>
        <w:tc>
          <w:tcPr>
            <w:tcW w:w="1863" w:type="dxa"/>
            <w:gridSpan w:val="2"/>
            <w:noWrap w:val="0"/>
            <w:vAlign w:val="center"/>
          </w:tcPr>
          <w:p w14:paraId="0F6C03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市商务局</w:t>
            </w:r>
          </w:p>
        </w:tc>
        <w:tc>
          <w:tcPr>
            <w:tcW w:w="1683" w:type="dxa"/>
            <w:noWrap w:val="0"/>
            <w:vAlign w:val="center"/>
          </w:tcPr>
          <w:p w14:paraId="5E5A0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单用途商业预付卡监督检查</w:t>
            </w:r>
          </w:p>
        </w:tc>
        <w:tc>
          <w:tcPr>
            <w:tcW w:w="1063" w:type="dxa"/>
            <w:noWrap w:val="0"/>
            <w:vAlign w:val="center"/>
          </w:tcPr>
          <w:p w14:paraId="7959EB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w:t>
            </w:r>
          </w:p>
        </w:tc>
        <w:tc>
          <w:tcPr>
            <w:tcW w:w="1050" w:type="dxa"/>
            <w:noWrap w:val="0"/>
            <w:vAlign w:val="center"/>
          </w:tcPr>
          <w:p w14:paraId="6F6F5E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从事单用途商业预付卡业务的经营主体</w:t>
            </w:r>
          </w:p>
        </w:tc>
        <w:tc>
          <w:tcPr>
            <w:tcW w:w="1150" w:type="dxa"/>
            <w:noWrap w:val="0"/>
            <w:vAlign w:val="center"/>
          </w:tcPr>
          <w:p w14:paraId="4787BF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79C9D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5364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noWrap w:val="0"/>
            <w:vAlign w:val="center"/>
          </w:tcPr>
          <w:p w14:paraId="3F6409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合同违法行为的检查；经营者价格行为的监督检查；企业登记事项的检查。</w:t>
            </w:r>
          </w:p>
        </w:tc>
        <w:tc>
          <w:tcPr>
            <w:tcW w:w="2555" w:type="dxa"/>
            <w:noWrap w:val="0"/>
            <w:vAlign w:val="center"/>
          </w:tcPr>
          <w:p w14:paraId="3F7B28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《单用途预付卡管理办法（试行）》《合同行政监督管理办法》、《价格法》</w:t>
            </w:r>
          </w:p>
        </w:tc>
      </w:tr>
      <w:tr w14:paraId="5867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noWrap w:val="0"/>
            <w:vAlign w:val="center"/>
          </w:tcPr>
          <w:p w14:paraId="7A2B94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11</w:t>
            </w:r>
          </w:p>
        </w:tc>
        <w:tc>
          <w:tcPr>
            <w:tcW w:w="1005" w:type="dxa"/>
            <w:vMerge w:val="restart"/>
            <w:noWrap w:val="0"/>
            <w:vAlign w:val="center"/>
          </w:tcPr>
          <w:p w14:paraId="07C768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成品油流通综合监管</w:t>
            </w:r>
          </w:p>
        </w:tc>
        <w:tc>
          <w:tcPr>
            <w:tcW w:w="1863" w:type="dxa"/>
            <w:gridSpan w:val="2"/>
            <w:vMerge w:val="restart"/>
            <w:noWrap w:val="0"/>
            <w:vAlign w:val="center"/>
          </w:tcPr>
          <w:p w14:paraId="3C4B8B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市商务局</w:t>
            </w:r>
          </w:p>
        </w:tc>
        <w:tc>
          <w:tcPr>
            <w:tcW w:w="1683" w:type="dxa"/>
            <w:vMerge w:val="restart"/>
            <w:noWrap w:val="0"/>
            <w:vAlign w:val="center"/>
          </w:tcPr>
          <w:p w14:paraId="595734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成品油流通领域监督检查</w:t>
            </w:r>
          </w:p>
        </w:tc>
        <w:tc>
          <w:tcPr>
            <w:tcW w:w="1063" w:type="dxa"/>
            <w:vMerge w:val="restart"/>
            <w:noWrap w:val="0"/>
            <w:vAlign w:val="center"/>
          </w:tcPr>
          <w:p w14:paraId="1BE065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c>
          <w:tcPr>
            <w:tcW w:w="1050" w:type="dxa"/>
            <w:vMerge w:val="restart"/>
            <w:noWrap w:val="0"/>
            <w:vAlign w:val="center"/>
          </w:tcPr>
          <w:p w14:paraId="50F59D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成品油批发、零售经营主体</w:t>
            </w:r>
          </w:p>
        </w:tc>
        <w:tc>
          <w:tcPr>
            <w:tcW w:w="1150" w:type="dxa"/>
            <w:vMerge w:val="restart"/>
            <w:noWrap w:val="0"/>
            <w:vAlign w:val="center"/>
          </w:tcPr>
          <w:p w14:paraId="2B8B1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5ADB6D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F759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应急局</w:t>
            </w:r>
          </w:p>
        </w:tc>
        <w:tc>
          <w:tcPr>
            <w:tcW w:w="1828" w:type="dxa"/>
            <w:noWrap w:val="0"/>
            <w:vAlign w:val="center"/>
          </w:tcPr>
          <w:p w14:paraId="602125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对成品油流通领域安全生产监督管理</w:t>
            </w:r>
          </w:p>
        </w:tc>
        <w:tc>
          <w:tcPr>
            <w:tcW w:w="2555" w:type="dxa"/>
            <w:noWrap w:val="0"/>
            <w:vAlign w:val="center"/>
          </w:tcPr>
          <w:p w14:paraId="1A5F17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2363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348D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DEF40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2A2846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BD1F4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38D69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3A7D3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40365E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35E2D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493CD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生态环境局</w:t>
            </w:r>
          </w:p>
        </w:tc>
        <w:tc>
          <w:tcPr>
            <w:tcW w:w="1828" w:type="dxa"/>
            <w:vAlign w:val="center"/>
          </w:tcPr>
          <w:p w14:paraId="1434A6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对成品油流通环节油气排放监督检查</w:t>
            </w:r>
          </w:p>
        </w:tc>
        <w:tc>
          <w:tcPr>
            <w:tcW w:w="2555" w:type="dxa"/>
            <w:vAlign w:val="center"/>
          </w:tcPr>
          <w:p w14:paraId="13141A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44F4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BEFF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37B54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1CCBB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683547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70FB4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7F9E4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64B1F7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E5CB1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76DA3E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693CB0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对成品油质量计量监督检查</w:t>
            </w:r>
          </w:p>
        </w:tc>
        <w:tc>
          <w:tcPr>
            <w:tcW w:w="2555" w:type="dxa"/>
            <w:vAlign w:val="center"/>
          </w:tcPr>
          <w:p w14:paraId="2FF0C6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790C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C08A9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12</w:t>
            </w:r>
          </w:p>
        </w:tc>
        <w:tc>
          <w:tcPr>
            <w:tcW w:w="1005" w:type="dxa"/>
            <w:vMerge w:val="restart"/>
            <w:vAlign w:val="center"/>
          </w:tcPr>
          <w:p w14:paraId="210CE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旅游市场综合监管</w:t>
            </w:r>
          </w:p>
        </w:tc>
        <w:tc>
          <w:tcPr>
            <w:tcW w:w="1863" w:type="dxa"/>
            <w:gridSpan w:val="2"/>
            <w:vMerge w:val="restart"/>
            <w:vAlign w:val="center"/>
          </w:tcPr>
          <w:p w14:paraId="5F2212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市文化和旅游局</w:t>
            </w:r>
          </w:p>
        </w:tc>
        <w:tc>
          <w:tcPr>
            <w:tcW w:w="1683" w:type="dxa"/>
            <w:vMerge w:val="restart"/>
            <w:vAlign w:val="center"/>
          </w:tcPr>
          <w:p w14:paraId="7E6D42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旅游市场监督管理</w:t>
            </w:r>
          </w:p>
        </w:tc>
        <w:tc>
          <w:tcPr>
            <w:tcW w:w="1063" w:type="dxa"/>
            <w:vMerge w:val="restart"/>
            <w:vAlign w:val="center"/>
          </w:tcPr>
          <w:p w14:paraId="089EBB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47号）《国务院办公厅关于印发&lt;关于进一步培育新增长点繁荣文化和旅游消费的若干措施&gt;的通知》（国办发</w:t>
            </w:r>
            <w:r>
              <w:rPr>
                <w:rFonts w:hint="eastAsia" w:ascii="仿宋_GB2312" w:hAnsi="CESI仿宋-GB2312" w:eastAsia="仿宋_GB2312" w:cs="CESI仿宋-GB2312"/>
                <w:spacing w:val="-11"/>
                <w:sz w:val="18"/>
                <w:szCs w:val="18"/>
                <w:lang w:val="en-US" w:eastAsia="zh-CN"/>
              </w:rPr>
              <w:t>〔2025〕2</w:t>
            </w:r>
            <w:r>
              <w:rPr>
                <w:rFonts w:hint="eastAsia" w:ascii="仿宋_GB2312" w:hAnsi="CESI仿宋-GB2312" w:eastAsia="仿宋_GB2312" w:cs="CESI仿宋-GB2312"/>
                <w:sz w:val="18"/>
                <w:szCs w:val="18"/>
                <w:lang w:val="en-US" w:eastAsia="zh-CN"/>
              </w:rPr>
              <w:t>号）</w:t>
            </w:r>
          </w:p>
        </w:tc>
        <w:tc>
          <w:tcPr>
            <w:tcW w:w="1050" w:type="dxa"/>
            <w:vMerge w:val="restart"/>
            <w:vAlign w:val="center"/>
          </w:tcPr>
          <w:p w14:paraId="36538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从事旅游业的经营主体</w:t>
            </w:r>
          </w:p>
        </w:tc>
        <w:tc>
          <w:tcPr>
            <w:tcW w:w="1150" w:type="dxa"/>
            <w:vMerge w:val="restart"/>
            <w:vAlign w:val="center"/>
          </w:tcPr>
          <w:p w14:paraId="2990AF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5F9DA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5EB336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党委网信办</w:t>
            </w:r>
          </w:p>
        </w:tc>
        <w:tc>
          <w:tcPr>
            <w:tcW w:w="1828" w:type="dxa"/>
            <w:vAlign w:val="center"/>
          </w:tcPr>
          <w:p w14:paraId="3A3D8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旅游市场舆论监督</w:t>
            </w:r>
          </w:p>
        </w:tc>
        <w:tc>
          <w:tcPr>
            <w:tcW w:w="2555" w:type="dxa"/>
            <w:vAlign w:val="center"/>
          </w:tcPr>
          <w:p w14:paraId="2C6CAD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7FE5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4C87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4BD4E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033958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B82BE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66DE7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576C0E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925B48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81EF9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7F45D4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公安局</w:t>
            </w:r>
          </w:p>
        </w:tc>
        <w:tc>
          <w:tcPr>
            <w:tcW w:w="1828" w:type="dxa"/>
            <w:vAlign w:val="center"/>
          </w:tcPr>
          <w:p w14:paraId="3A6B45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旅游景市、景点治安管理</w:t>
            </w:r>
          </w:p>
        </w:tc>
        <w:tc>
          <w:tcPr>
            <w:tcW w:w="2555" w:type="dxa"/>
            <w:vAlign w:val="center"/>
          </w:tcPr>
          <w:p w14:paraId="6F8E33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2AA7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4684E9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66B45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E7B7C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7B56E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24C0CF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18D4A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2E6DF2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67B4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0FF83E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75EB04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旅游市场价格行为监管</w:t>
            </w:r>
          </w:p>
        </w:tc>
        <w:tc>
          <w:tcPr>
            <w:tcW w:w="2555" w:type="dxa"/>
            <w:vAlign w:val="center"/>
          </w:tcPr>
          <w:p w14:paraId="053AD7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4F5A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0AEDAA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13</w:t>
            </w:r>
          </w:p>
        </w:tc>
        <w:tc>
          <w:tcPr>
            <w:tcW w:w="1005" w:type="dxa"/>
            <w:vMerge w:val="restart"/>
            <w:vAlign w:val="center"/>
          </w:tcPr>
          <w:p w14:paraId="639F2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医疗保障基金综合监管</w:t>
            </w:r>
          </w:p>
        </w:tc>
        <w:tc>
          <w:tcPr>
            <w:tcW w:w="1863" w:type="dxa"/>
            <w:gridSpan w:val="2"/>
            <w:vMerge w:val="restart"/>
            <w:vAlign w:val="center"/>
          </w:tcPr>
          <w:p w14:paraId="542A7C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市医疗保障局</w:t>
            </w:r>
          </w:p>
        </w:tc>
        <w:tc>
          <w:tcPr>
            <w:tcW w:w="1683" w:type="dxa"/>
            <w:vMerge w:val="restart"/>
            <w:vAlign w:val="center"/>
          </w:tcPr>
          <w:p w14:paraId="34591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对定点医药机构使用医保基金情况实施监管检查</w:t>
            </w:r>
          </w:p>
        </w:tc>
        <w:tc>
          <w:tcPr>
            <w:tcW w:w="1063" w:type="dxa"/>
            <w:vMerge w:val="restart"/>
            <w:vAlign w:val="center"/>
          </w:tcPr>
          <w:p w14:paraId="30EF67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《医疗保障基金使用监督管理条例》</w:t>
            </w:r>
          </w:p>
        </w:tc>
        <w:tc>
          <w:tcPr>
            <w:tcW w:w="1050" w:type="dxa"/>
            <w:vMerge w:val="restart"/>
            <w:vAlign w:val="center"/>
          </w:tcPr>
          <w:p w14:paraId="6E4C85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定点医药机构</w:t>
            </w:r>
          </w:p>
        </w:tc>
        <w:tc>
          <w:tcPr>
            <w:tcW w:w="1150" w:type="dxa"/>
            <w:vMerge w:val="restart"/>
            <w:vAlign w:val="center"/>
          </w:tcPr>
          <w:p w14:paraId="478936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3E728A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F055D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卫生健康委</w:t>
            </w:r>
          </w:p>
        </w:tc>
        <w:tc>
          <w:tcPr>
            <w:tcW w:w="1828" w:type="dxa"/>
            <w:vAlign w:val="center"/>
          </w:tcPr>
          <w:p w14:paraId="02116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对定点医疗机构开展诊疗行为的合理性、合规性进行检查</w:t>
            </w:r>
          </w:p>
        </w:tc>
        <w:tc>
          <w:tcPr>
            <w:tcW w:w="2555" w:type="dxa"/>
            <w:vAlign w:val="center"/>
          </w:tcPr>
          <w:p w14:paraId="0063D4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《医疗机构医疗保障定点暂行管理办法》</w:t>
            </w:r>
          </w:p>
        </w:tc>
      </w:tr>
      <w:tr w14:paraId="24B7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3F5998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0D23D5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92786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F22D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20BBC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046D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CF89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7AF4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kern w:val="2"/>
                <w:sz w:val="18"/>
                <w:szCs w:val="18"/>
                <w:lang w:val="en-US" w:eastAsia="zh-CN" w:bidi="ar-SA"/>
              </w:rPr>
              <w:t>市市场监管局</w:t>
            </w:r>
          </w:p>
        </w:tc>
        <w:tc>
          <w:tcPr>
            <w:tcW w:w="1828" w:type="dxa"/>
            <w:vAlign w:val="center"/>
          </w:tcPr>
          <w:p w14:paraId="39DD3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对定点医疗机构和定点零售药店的药品和医用耗材进销存情况进行核查</w:t>
            </w:r>
          </w:p>
        </w:tc>
        <w:tc>
          <w:tcPr>
            <w:tcW w:w="2555" w:type="dxa"/>
            <w:vAlign w:val="center"/>
          </w:tcPr>
          <w:p w14:paraId="36D61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 xml:space="preserve">《医疗机构医疗保障定点暂行管理办法》《零售药店医疗保障定点管理暂行办法》 </w:t>
            </w:r>
          </w:p>
        </w:tc>
      </w:tr>
      <w:tr w14:paraId="2DB9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4E451A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14</w:t>
            </w:r>
          </w:p>
        </w:tc>
        <w:tc>
          <w:tcPr>
            <w:tcW w:w="1005" w:type="dxa"/>
            <w:vMerge w:val="restart"/>
          </w:tcPr>
          <w:p w14:paraId="04F802F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政策性粮油库存综合监管</w:t>
            </w:r>
          </w:p>
        </w:tc>
        <w:tc>
          <w:tcPr>
            <w:tcW w:w="1863" w:type="dxa"/>
            <w:gridSpan w:val="2"/>
            <w:vMerge w:val="restart"/>
          </w:tcPr>
          <w:p w14:paraId="13DA9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市粮食和物资储备局</w:t>
            </w:r>
          </w:p>
        </w:tc>
        <w:tc>
          <w:tcPr>
            <w:tcW w:w="1683" w:type="dxa"/>
            <w:vMerge w:val="restart"/>
          </w:tcPr>
          <w:p w14:paraId="2F34E6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政策性粮油库存监督检查</w:t>
            </w:r>
          </w:p>
        </w:tc>
        <w:tc>
          <w:tcPr>
            <w:tcW w:w="1063" w:type="dxa"/>
            <w:vMerge w:val="restart"/>
          </w:tcPr>
          <w:p w14:paraId="673DF1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《政策性粮油库存检查办法》</w:t>
            </w:r>
          </w:p>
        </w:tc>
        <w:tc>
          <w:tcPr>
            <w:tcW w:w="1050" w:type="dxa"/>
            <w:vMerge w:val="restart"/>
          </w:tcPr>
          <w:p w14:paraId="127B21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地方储备粮承储单位</w:t>
            </w:r>
          </w:p>
        </w:tc>
        <w:tc>
          <w:tcPr>
            <w:tcW w:w="1150" w:type="dxa"/>
            <w:vMerge w:val="restart"/>
          </w:tcPr>
          <w:p w14:paraId="4E71DB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2EDEC2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57769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发改委</w:t>
            </w:r>
          </w:p>
        </w:tc>
        <w:tc>
          <w:tcPr>
            <w:tcW w:w="1828" w:type="dxa"/>
            <w:vAlign w:val="center"/>
          </w:tcPr>
          <w:p w14:paraId="4C10D2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对政府储备粮规模、计划落实情况的监督管理</w:t>
            </w:r>
          </w:p>
        </w:tc>
        <w:tc>
          <w:tcPr>
            <w:tcW w:w="2555" w:type="dxa"/>
            <w:vMerge w:val="restart"/>
            <w:vAlign w:val="center"/>
          </w:tcPr>
          <w:p w14:paraId="1B45292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关于开展全国政策性粮油库存检查工作的通知</w:t>
            </w:r>
          </w:p>
        </w:tc>
      </w:tr>
      <w:tr w14:paraId="6199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C65BA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721C59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62F875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6F895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73E330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A4B268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6F194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16B307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0FB5D3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财政局</w:t>
            </w:r>
          </w:p>
        </w:tc>
        <w:tc>
          <w:tcPr>
            <w:tcW w:w="1828" w:type="dxa"/>
            <w:vAlign w:val="center"/>
          </w:tcPr>
          <w:p w14:paraId="70DE1F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对政府储备粮保管补贴、轮换费等相关费用使用情况的监督管理</w:t>
            </w:r>
          </w:p>
        </w:tc>
        <w:tc>
          <w:tcPr>
            <w:tcW w:w="2555" w:type="dxa"/>
            <w:vMerge w:val="continue"/>
            <w:vAlign w:val="center"/>
          </w:tcPr>
          <w:p w14:paraId="53051D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116FD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6BECFC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15</w:t>
            </w:r>
          </w:p>
        </w:tc>
        <w:tc>
          <w:tcPr>
            <w:tcW w:w="1005" w:type="dxa"/>
            <w:vMerge w:val="restart"/>
          </w:tcPr>
          <w:p w14:paraId="3137EF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养老服务机构和儿童福利机构综合监管</w:t>
            </w:r>
          </w:p>
        </w:tc>
        <w:tc>
          <w:tcPr>
            <w:tcW w:w="1863" w:type="dxa"/>
            <w:gridSpan w:val="2"/>
            <w:vMerge w:val="restart"/>
          </w:tcPr>
          <w:p w14:paraId="275CCF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拉萨市民政局</w:t>
            </w:r>
          </w:p>
        </w:tc>
        <w:tc>
          <w:tcPr>
            <w:tcW w:w="1683" w:type="dxa"/>
            <w:vMerge w:val="restart"/>
          </w:tcPr>
          <w:p w14:paraId="763D8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养老机构和福利儿童机构规章制度、服务收费、突发应对等监督检查</w:t>
            </w:r>
          </w:p>
        </w:tc>
        <w:tc>
          <w:tcPr>
            <w:tcW w:w="1063" w:type="dxa"/>
            <w:vMerge w:val="restart"/>
          </w:tcPr>
          <w:p w14:paraId="5B18D3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c>
          <w:tcPr>
            <w:tcW w:w="1050" w:type="dxa"/>
            <w:vMerge w:val="restart"/>
          </w:tcPr>
          <w:p w14:paraId="1538EF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全市养老机构和全市两家福利机构</w:t>
            </w:r>
          </w:p>
        </w:tc>
        <w:tc>
          <w:tcPr>
            <w:tcW w:w="1150" w:type="dxa"/>
            <w:vMerge w:val="restart"/>
          </w:tcPr>
          <w:p w14:paraId="3ABB44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6F109E7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市应急管理局</w:t>
            </w:r>
          </w:p>
        </w:tc>
        <w:tc>
          <w:tcPr>
            <w:tcW w:w="1828" w:type="dxa"/>
            <w:vAlign w:val="center"/>
          </w:tcPr>
          <w:p w14:paraId="34CB01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对安全生产工作开展情况进行监测</w:t>
            </w:r>
          </w:p>
        </w:tc>
        <w:tc>
          <w:tcPr>
            <w:tcW w:w="2555" w:type="dxa"/>
            <w:vMerge w:val="restart"/>
            <w:vAlign w:val="center"/>
          </w:tcPr>
          <w:p w14:paraId="3099D9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r>
      <w:tr w14:paraId="0561A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68E6EC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3904E6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C588F2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3A95C1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5E47FB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6668CC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195CDD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7DAD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1828" w:type="dxa"/>
            <w:vAlign w:val="center"/>
          </w:tcPr>
          <w:p w14:paraId="201BE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对食源性疾病、食品污染以及食品中心的有害物质进行监测</w:t>
            </w:r>
          </w:p>
        </w:tc>
        <w:tc>
          <w:tcPr>
            <w:tcW w:w="2555" w:type="dxa"/>
            <w:vMerge w:val="continue"/>
            <w:vAlign w:val="center"/>
          </w:tcPr>
          <w:p w14:paraId="1D875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0AB6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D146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02718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5F9E3C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0774B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11364C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4263E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7FDD80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6BBE6A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1828" w:type="dxa"/>
            <w:vAlign w:val="center"/>
          </w:tcPr>
          <w:p w14:paraId="03C78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对食品安全的检查和养老机构、福利院的收费标准检查</w:t>
            </w:r>
          </w:p>
        </w:tc>
        <w:tc>
          <w:tcPr>
            <w:tcW w:w="2555" w:type="dxa"/>
            <w:vMerge w:val="continue"/>
            <w:vAlign w:val="center"/>
          </w:tcPr>
          <w:p w14:paraId="11E0D6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2114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4040" w:type="dxa"/>
            <w:gridSpan w:val="11"/>
            <w:noWrap w:val="0"/>
            <w:vAlign w:val="center"/>
          </w:tcPr>
          <w:p w14:paraId="5AF1F41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CESI仿宋-GB2312" w:eastAsia="仿宋_GB2312" w:cs="CESI仿宋-GB2312"/>
                <w:sz w:val="18"/>
                <w:szCs w:val="18"/>
                <w:lang w:val="en-US" w:eastAsia="zh-CN"/>
              </w:rPr>
            </w:pPr>
            <w:r>
              <w:rPr>
                <w:rFonts w:hint="eastAsia" w:ascii="CESI黑体-GB2312" w:hAnsi="CESI黑体-GB2312" w:eastAsia="CESI黑体-GB2312" w:cs="CESI黑体-GB2312"/>
                <w:sz w:val="28"/>
                <w:szCs w:val="28"/>
                <w:lang w:val="en-US" w:eastAsia="zh-CN"/>
              </w:rPr>
              <w:t>一般事项清单</w:t>
            </w:r>
          </w:p>
        </w:tc>
      </w:tr>
      <w:tr w14:paraId="12C2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35AA843">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序号</w:t>
            </w:r>
          </w:p>
        </w:tc>
        <w:tc>
          <w:tcPr>
            <w:tcW w:w="1346" w:type="dxa"/>
            <w:gridSpan w:val="2"/>
            <w:noWrap w:val="0"/>
            <w:vAlign w:val="center"/>
          </w:tcPr>
          <w:p w14:paraId="6AC1CF46">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检查主体</w:t>
            </w:r>
          </w:p>
        </w:tc>
        <w:tc>
          <w:tcPr>
            <w:tcW w:w="3205" w:type="dxa"/>
            <w:gridSpan w:val="2"/>
            <w:noWrap w:val="0"/>
            <w:vAlign w:val="center"/>
          </w:tcPr>
          <w:p w14:paraId="0C732218">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w:t>
            </w:r>
            <w:r>
              <w:rPr>
                <w:rFonts w:hint="eastAsia" w:ascii="仿宋_GB2312" w:hAnsi="仿宋_GB2312" w:eastAsia="仿宋_GB2312" w:cs="仿宋_GB2312"/>
                <w:b/>
                <w:kern w:val="0"/>
                <w:sz w:val="18"/>
                <w:szCs w:val="18"/>
                <w:lang w:eastAsia="zh-CN" w:bidi="ar"/>
              </w:rPr>
              <w:t>事项</w:t>
            </w:r>
          </w:p>
        </w:tc>
        <w:tc>
          <w:tcPr>
            <w:tcW w:w="2113" w:type="dxa"/>
            <w:gridSpan w:val="2"/>
            <w:noWrap w:val="0"/>
            <w:vAlign w:val="center"/>
          </w:tcPr>
          <w:p w14:paraId="001AECCB">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检查对象</w:t>
            </w:r>
          </w:p>
        </w:tc>
        <w:tc>
          <w:tcPr>
            <w:tcW w:w="2318" w:type="dxa"/>
            <w:gridSpan w:val="2"/>
            <w:noWrap w:val="0"/>
            <w:vAlign w:val="center"/>
          </w:tcPr>
          <w:p w14:paraId="4485863F">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监管层级</w:t>
            </w:r>
          </w:p>
        </w:tc>
        <w:tc>
          <w:tcPr>
            <w:tcW w:w="4383" w:type="dxa"/>
            <w:gridSpan w:val="2"/>
            <w:noWrap w:val="0"/>
            <w:vAlign w:val="center"/>
          </w:tcPr>
          <w:p w14:paraId="2068ABFC">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设定</w:t>
            </w:r>
            <w:r>
              <w:rPr>
                <w:rFonts w:hint="eastAsia" w:ascii="仿宋_GB2312" w:hAnsi="仿宋_GB2312" w:eastAsia="仿宋_GB2312" w:cs="仿宋_GB2312"/>
                <w:b/>
                <w:kern w:val="0"/>
                <w:sz w:val="18"/>
                <w:szCs w:val="18"/>
                <w:lang w:bidi="ar"/>
              </w:rPr>
              <w:t>依据</w:t>
            </w:r>
          </w:p>
        </w:tc>
      </w:tr>
      <w:tr w14:paraId="1AA8F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64EC4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545A5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发展改革委</w:t>
            </w:r>
          </w:p>
        </w:tc>
        <w:tc>
          <w:tcPr>
            <w:tcW w:w="3205" w:type="dxa"/>
            <w:gridSpan w:val="2"/>
            <w:noWrap w:val="0"/>
            <w:vAlign w:val="center"/>
          </w:tcPr>
          <w:p w14:paraId="51E3E4FF">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节能监察</w:t>
            </w:r>
          </w:p>
        </w:tc>
        <w:tc>
          <w:tcPr>
            <w:tcW w:w="2113" w:type="dxa"/>
            <w:gridSpan w:val="2"/>
            <w:noWrap w:val="0"/>
            <w:vAlign w:val="center"/>
          </w:tcPr>
          <w:p w14:paraId="492C9B5D">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所</w:t>
            </w:r>
            <w:r>
              <w:rPr>
                <w:rFonts w:hint="eastAsia" w:ascii="仿宋_GB2312" w:hAnsi="宋体" w:eastAsia="仿宋_GB2312" w:cs="仿宋_GB2312"/>
                <w:spacing w:val="-10"/>
                <w:kern w:val="0"/>
                <w:sz w:val="18"/>
                <w:szCs w:val="18"/>
                <w:lang w:bidi="ar"/>
              </w:rPr>
              <w:t>有公共机构和企业等用能单位</w:t>
            </w:r>
          </w:p>
        </w:tc>
        <w:tc>
          <w:tcPr>
            <w:tcW w:w="2318" w:type="dxa"/>
            <w:gridSpan w:val="2"/>
            <w:noWrap w:val="0"/>
            <w:vAlign w:val="center"/>
          </w:tcPr>
          <w:p w14:paraId="5A7B1B4C">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0E3994">
            <w:pPr>
              <w:widowControl/>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《中华人民共和国节约能源法》《节能监察办法》《固定资产投资项目节能审查办法》《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固定资产投资项目节能审查实施办法》等国家及</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节能法律、法规和标准</w:t>
            </w:r>
          </w:p>
        </w:tc>
      </w:tr>
      <w:tr w14:paraId="134A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69CB9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211380">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65094B8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校园安全检查</w:t>
            </w:r>
          </w:p>
        </w:tc>
        <w:tc>
          <w:tcPr>
            <w:tcW w:w="2113" w:type="dxa"/>
            <w:gridSpan w:val="2"/>
            <w:noWrap w:val="0"/>
            <w:vAlign w:val="center"/>
          </w:tcPr>
          <w:p w14:paraId="0C3D8CB6">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213D335E">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DC6FA9">
            <w:pP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p>
        </w:tc>
      </w:tr>
      <w:tr w14:paraId="3A71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0706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2A1EB">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7E8E8E4A">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学校食品卫生安全管理督查</w:t>
            </w:r>
          </w:p>
        </w:tc>
        <w:tc>
          <w:tcPr>
            <w:tcW w:w="2113" w:type="dxa"/>
            <w:gridSpan w:val="2"/>
            <w:noWrap w:val="0"/>
            <w:vAlign w:val="center"/>
          </w:tcPr>
          <w:p w14:paraId="10CB051B">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5E5B6568">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4EFA418">
            <w:pPr>
              <w:widowControl/>
              <w:spacing w:line="40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部门规章】《学校食堂与学生集体用餐卫生管理规定》（2002年教育部、卫生部令第14号）第三条：学校食堂与学生集体用餐的卫生管理必须坚持预防为主的工作方针，实行卫生行政部门监督指导、教育行政部门管理督查、学校具体实施的工作原则。</w:t>
            </w:r>
          </w:p>
        </w:tc>
      </w:tr>
      <w:tr w14:paraId="7F05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73A5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8182F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48B98DBA">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民办学校办学活动督导检查</w:t>
            </w:r>
          </w:p>
        </w:tc>
        <w:tc>
          <w:tcPr>
            <w:tcW w:w="2113" w:type="dxa"/>
            <w:gridSpan w:val="2"/>
            <w:noWrap w:val="0"/>
            <w:vAlign w:val="center"/>
          </w:tcPr>
          <w:p w14:paraId="19593280">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w:t>
            </w:r>
          </w:p>
        </w:tc>
        <w:tc>
          <w:tcPr>
            <w:tcW w:w="2318" w:type="dxa"/>
            <w:gridSpan w:val="2"/>
            <w:noWrap w:val="0"/>
            <w:vAlign w:val="center"/>
          </w:tcPr>
          <w:p w14:paraId="0E01AE6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9313235">
            <w:pPr>
              <w:spacing w:line="36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法律】《中华人民共和国民办教育促进法》（根据2016年11月7日第十二届全国人民代表大会常务委员会第二十四次会议《关于修改＜中华人民共和国民办教育促进法＞的决定》第二次修正）第四十一条：教育行政部门及有关部门依法对民办学校实行督导，建立民办学校信息公示和信用档案制度，促进提高办学质量；组织或者委托社会中介组织评估办学水平和教育质量，并将评估结果向社会公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法规】《民办教育促进法实施条例》（国务院令第399号）第三十二条：教育行政部门、劳动和社会保障行政部门应当加强对民办学校的日常监督，定期组织和委托社会中介组织评估民办学校办学水平和教育质量，并鼓励和支持民办学校开展教育教学研究工作，促进民办学校提高教育教学质量。教育行政部门、劳动和社会保障行政部门对民办学校进行监督时，应当将监督的情况和处理结果予以记录，由监督人员签字后归档。公众有权查阅教育行政部门、劳动和社会保障行政部门的监督记录。</w:t>
            </w:r>
          </w:p>
        </w:tc>
      </w:tr>
      <w:tr w14:paraId="52B9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1AA1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3AB62055">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680C23BA">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对各用频单位卫星地球站设置使用情况进行检查</w:t>
            </w:r>
          </w:p>
        </w:tc>
        <w:tc>
          <w:tcPr>
            <w:tcW w:w="2113" w:type="dxa"/>
            <w:gridSpan w:val="2"/>
            <w:noWrap w:val="0"/>
            <w:vAlign w:val="center"/>
          </w:tcPr>
          <w:p w14:paraId="0F1C37B3">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设置、使用卫星地球站的各用频单位或个人</w:t>
            </w:r>
          </w:p>
        </w:tc>
        <w:tc>
          <w:tcPr>
            <w:tcW w:w="2318" w:type="dxa"/>
            <w:gridSpan w:val="2"/>
            <w:noWrap w:val="0"/>
            <w:vAlign w:val="center"/>
          </w:tcPr>
          <w:p w14:paraId="161F7632">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A39C702">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48E695B1">
            <w:pPr>
              <w:numPr>
                <w:ilvl w:val="0"/>
                <w:numId w:val="0"/>
              </w:numPr>
              <w:spacing w:line="240" w:lineRule="exact"/>
              <w:ind w:left="0" w:leftChars="0" w:firstLine="0" w:firstLineChars="0"/>
              <w:textAlignment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tc>
      </w:tr>
      <w:tr w14:paraId="126A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66F60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049BE885">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0D36D3E4">
            <w:pPr>
              <w:widowControl/>
              <w:jc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使用</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频率</w:t>
            </w:r>
            <w:r>
              <w:rPr>
                <w:rFonts w:hint="eastAsia" w:ascii="仿宋_GB2312" w:hAnsi="宋体" w:eastAsia="仿宋_GB2312" w:cs="仿宋_GB2312"/>
                <w:kern w:val="0"/>
                <w:sz w:val="18"/>
                <w:szCs w:val="18"/>
                <w:lang w:eastAsia="zh-CN" w:bidi="ar"/>
              </w:rPr>
              <w:t>，设置、使用无线电台</w:t>
            </w:r>
            <w:r>
              <w:rPr>
                <w:rFonts w:hint="eastAsia" w:ascii="仿宋_GB2312" w:hAnsi="宋体" w:eastAsia="仿宋_GB2312" w:cs="仿宋_GB2312"/>
                <w:kern w:val="0"/>
                <w:sz w:val="18"/>
                <w:szCs w:val="18"/>
                <w:lang w:bidi="ar"/>
              </w:rPr>
              <w:t>（站）和生产、进口（在国内使用）、销售</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发射设备违法行为进行检查</w:t>
            </w:r>
          </w:p>
        </w:tc>
        <w:tc>
          <w:tcPr>
            <w:tcW w:w="2113" w:type="dxa"/>
            <w:gridSpan w:val="2"/>
            <w:noWrap w:val="0"/>
            <w:vAlign w:val="center"/>
          </w:tcPr>
          <w:p w14:paraId="32B3CB1D">
            <w:pPr>
              <w:widowControl/>
              <w:jc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rPr>
              <w:t>使用无线电频率，</w:t>
            </w:r>
            <w:r>
              <w:rPr>
                <w:rFonts w:hint="eastAsia" w:ascii="仿宋_GB2312" w:hAnsi="仿宋_GB2312" w:eastAsia="仿宋_GB2312" w:cs="仿宋_GB2312"/>
                <w:kern w:val="0"/>
                <w:sz w:val="18"/>
                <w:szCs w:val="18"/>
              </w:rPr>
              <w:t>设置、使用</w:t>
            </w:r>
            <w:r>
              <w:rPr>
                <w:rFonts w:hint="eastAsia" w:ascii="仿宋_GB2312" w:hAnsi="仿宋_GB2312" w:eastAsia="仿宋_GB2312" w:cs="仿宋_GB2312"/>
                <w:kern w:val="0"/>
                <w:sz w:val="18"/>
                <w:szCs w:val="18"/>
                <w:lang w:eastAsia="zh-CN"/>
              </w:rPr>
              <w:t>无线电</w:t>
            </w:r>
            <w:r>
              <w:rPr>
                <w:rFonts w:hint="eastAsia" w:ascii="仿宋_GB2312" w:hAnsi="仿宋_GB2312" w:eastAsia="仿宋_GB2312" w:cs="仿宋_GB2312"/>
                <w:kern w:val="0"/>
                <w:sz w:val="18"/>
                <w:szCs w:val="18"/>
              </w:rPr>
              <w:t>台站，销售无线电发射设备的单位（法人）或个人</w:t>
            </w:r>
          </w:p>
        </w:tc>
        <w:tc>
          <w:tcPr>
            <w:tcW w:w="2318" w:type="dxa"/>
            <w:gridSpan w:val="2"/>
            <w:noWrap w:val="0"/>
            <w:vAlign w:val="center"/>
          </w:tcPr>
          <w:p w14:paraId="6367DE26">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45A64FD">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543E263E">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p w14:paraId="3EF0052B">
            <w:pPr>
              <w:spacing w:line="240" w:lineRule="exact"/>
              <w:textAlignment w:val="center"/>
              <w:rPr>
                <w:rFonts w:hint="eastAsia" w:ascii="仿宋_GB2312" w:hAnsi="仿宋_GB2312" w:eastAsia="仿宋_GB2312" w:cs="仿宋_GB2312"/>
                <w:b/>
                <w:kern w:val="0"/>
                <w:szCs w:val="21"/>
                <w:lang w:eastAsia="zh-CN" w:bidi="ar"/>
              </w:rPr>
            </w:pPr>
          </w:p>
        </w:tc>
      </w:tr>
      <w:tr w14:paraId="1B6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C780C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2213B48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市公安局</w:t>
            </w:r>
            <w:r>
              <w:rPr>
                <w:rFonts w:hint="eastAsia" w:ascii="仿宋_GB2312" w:hAnsi="宋体" w:eastAsia="仿宋_GB2312" w:cs="仿宋_GB2312"/>
                <w:kern w:val="0"/>
                <w:sz w:val="18"/>
                <w:szCs w:val="18"/>
                <w:lang w:bidi="ar"/>
              </w:rPr>
              <w:t>网安部门</w:t>
            </w:r>
          </w:p>
        </w:tc>
        <w:tc>
          <w:tcPr>
            <w:tcW w:w="3205" w:type="dxa"/>
            <w:gridSpan w:val="2"/>
            <w:noWrap w:val="0"/>
            <w:vAlign w:val="center"/>
          </w:tcPr>
          <w:p w14:paraId="40D911E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重要信息系统安全检查</w:t>
            </w:r>
          </w:p>
        </w:tc>
        <w:tc>
          <w:tcPr>
            <w:tcW w:w="2113" w:type="dxa"/>
            <w:gridSpan w:val="2"/>
            <w:noWrap w:val="0"/>
            <w:vAlign w:val="center"/>
          </w:tcPr>
          <w:p w14:paraId="47EE6CD9">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级信息系统运营、使用单位</w:t>
            </w:r>
          </w:p>
        </w:tc>
        <w:tc>
          <w:tcPr>
            <w:tcW w:w="2318" w:type="dxa"/>
            <w:gridSpan w:val="2"/>
            <w:noWrap w:val="0"/>
            <w:vAlign w:val="center"/>
          </w:tcPr>
          <w:p w14:paraId="61EDD711">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8714A2">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《信息安全等级保护管理办法》（公安部 国家保密局 国家密码管理局 国务院信息化工作办公室公通字〔2007〕43号2007年6月22日发布施行）第十八条：受理备案的公安机关应当对第三级、第四级信息系统的运营、使用单位的信息安全等级保护工作情况进行检查。对三级信息系统每年至少检查一次，对四级信息系统每半年至少检查一次。对跨省或者全国统一联网运行的信息系统的检查，应会同其主管部门进行。</w:t>
            </w:r>
          </w:p>
        </w:tc>
      </w:tr>
      <w:tr w14:paraId="204E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DBE3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522C04E6">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公安</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5A6DEE1">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民爆物品储存库安全防范落实情况</w:t>
            </w:r>
          </w:p>
        </w:tc>
        <w:tc>
          <w:tcPr>
            <w:tcW w:w="2113" w:type="dxa"/>
            <w:gridSpan w:val="2"/>
            <w:noWrap w:val="0"/>
            <w:vAlign w:val="center"/>
          </w:tcPr>
          <w:p w14:paraId="7578FC4D">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高争民爆</w:t>
            </w:r>
          </w:p>
          <w:p w14:paraId="19834580">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华泰龙</w:t>
            </w:r>
          </w:p>
          <w:p w14:paraId="7480B95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矿业作业点</w:t>
            </w:r>
          </w:p>
        </w:tc>
        <w:tc>
          <w:tcPr>
            <w:tcW w:w="2318" w:type="dxa"/>
            <w:gridSpan w:val="2"/>
            <w:noWrap w:val="0"/>
            <w:vAlign w:val="center"/>
          </w:tcPr>
          <w:p w14:paraId="23E6A773">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CD236C">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b w:val="0"/>
                <w:bCs w:val="0"/>
                <w:sz w:val="18"/>
                <w:szCs w:val="18"/>
                <w:lang w:val="en-US" w:eastAsia="zh-CN"/>
              </w:rPr>
              <w:t>《刑法》《民用爆炸物品安全管理条例》</w:t>
            </w:r>
          </w:p>
        </w:tc>
      </w:tr>
      <w:tr w14:paraId="4683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75CF00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7A8831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C6AC8CA">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1、旅馆业实名制登记情况、保安人员配备情况、硬件设施运行情况等；</w:t>
            </w:r>
          </w:p>
          <w:p w14:paraId="7600BA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2、公章刻制业各类台账</w:t>
            </w:r>
          </w:p>
        </w:tc>
        <w:tc>
          <w:tcPr>
            <w:tcW w:w="2113" w:type="dxa"/>
            <w:gridSpan w:val="2"/>
            <w:noWrap w:val="0"/>
            <w:vAlign w:val="center"/>
          </w:tcPr>
          <w:p w14:paraId="1AA30F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拉萨市各县（区）旅馆业、公章刻制业</w:t>
            </w:r>
          </w:p>
        </w:tc>
        <w:tc>
          <w:tcPr>
            <w:tcW w:w="2318" w:type="dxa"/>
            <w:gridSpan w:val="2"/>
            <w:noWrap w:val="0"/>
            <w:vAlign w:val="center"/>
          </w:tcPr>
          <w:p w14:paraId="7A68BEB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79F7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《刑法》《治安法》《拉萨市旅店业治安管理办法</w:t>
            </w:r>
          </w:p>
        </w:tc>
      </w:tr>
      <w:tr w14:paraId="378C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11E9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B3EA9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8AE805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互联网营业场所实名制落实情况、网络安全保护措施</w:t>
            </w:r>
          </w:p>
        </w:tc>
        <w:tc>
          <w:tcPr>
            <w:tcW w:w="2113" w:type="dxa"/>
            <w:gridSpan w:val="2"/>
            <w:noWrap w:val="0"/>
            <w:vAlign w:val="center"/>
          </w:tcPr>
          <w:p w14:paraId="02DD2EB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全市网吧</w:t>
            </w:r>
          </w:p>
        </w:tc>
        <w:tc>
          <w:tcPr>
            <w:tcW w:w="2318" w:type="dxa"/>
            <w:gridSpan w:val="2"/>
            <w:noWrap w:val="0"/>
            <w:vAlign w:val="center"/>
          </w:tcPr>
          <w:p w14:paraId="2B55BE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1B7EA4">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《刑法》《网络安全法》</w:t>
            </w:r>
          </w:p>
        </w:tc>
      </w:tr>
      <w:tr w14:paraId="0581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18B8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3477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司法</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2E42D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及律师进行监督管理</w:t>
            </w:r>
          </w:p>
        </w:tc>
        <w:tc>
          <w:tcPr>
            <w:tcW w:w="2113" w:type="dxa"/>
            <w:gridSpan w:val="2"/>
            <w:noWrap w:val="0"/>
            <w:vAlign w:val="center"/>
          </w:tcPr>
          <w:p w14:paraId="65171B4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w:t>
            </w:r>
          </w:p>
        </w:tc>
        <w:tc>
          <w:tcPr>
            <w:tcW w:w="2318" w:type="dxa"/>
            <w:gridSpan w:val="2"/>
            <w:noWrap w:val="0"/>
            <w:vAlign w:val="center"/>
          </w:tcPr>
          <w:p w14:paraId="73C35A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3CB575B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《中华人民共和国律师法》《律师事务所管理办法</w:t>
            </w:r>
            <w:r>
              <w:rPr>
                <w:rFonts w:hint="eastAsia" w:ascii="仿宋_GB2312" w:hAnsi="宋体" w:eastAsia="仿宋_GB2312" w:cs="仿宋_GB2312"/>
                <w:kern w:val="0"/>
                <w:sz w:val="18"/>
                <w:szCs w:val="18"/>
                <w:lang w:eastAsia="zh-CN" w:bidi="ar"/>
              </w:rPr>
              <w:t>《律师执业管理办法</w:t>
            </w:r>
            <w:r>
              <w:rPr>
                <w:rFonts w:hint="eastAsia" w:ascii="仿宋_GB2312" w:hAnsi="宋体" w:eastAsia="仿宋_GB2312" w:cs="仿宋_GB2312"/>
                <w:kern w:val="0"/>
                <w:sz w:val="18"/>
                <w:szCs w:val="18"/>
                <w:lang w:bidi="ar"/>
              </w:rPr>
              <w:t>》</w:t>
            </w:r>
          </w:p>
        </w:tc>
      </w:tr>
      <w:tr w14:paraId="791C3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985FD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95AEE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794BC9B">
            <w:pPr>
              <w:widowControl/>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放射性废源收贮情况、放射源进口、出口备案；废旧放射源备案；放射性同位素转出、转入备案（注销）；放射性物品运输备案；辐射安全许可制度执行情况</w:t>
            </w:r>
          </w:p>
        </w:tc>
        <w:tc>
          <w:tcPr>
            <w:tcW w:w="2113" w:type="dxa"/>
            <w:gridSpan w:val="2"/>
            <w:noWrap w:val="0"/>
            <w:vAlign w:val="center"/>
          </w:tcPr>
          <w:p w14:paraId="4EED3A7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核技术利用单位</w:t>
            </w:r>
          </w:p>
        </w:tc>
        <w:tc>
          <w:tcPr>
            <w:tcW w:w="2318" w:type="dxa"/>
            <w:gridSpan w:val="2"/>
            <w:noWrap w:val="0"/>
            <w:vAlign w:val="center"/>
          </w:tcPr>
          <w:p w14:paraId="73843FF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ABBB6C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《中华人民共和国放射性污染防治法》《放射性同位素与射线装置安全和防护条例》《放射性同位素与射线装置安全许可管理办法》《放射性物品运输安全管理条例》</w:t>
            </w:r>
          </w:p>
        </w:tc>
      </w:tr>
      <w:tr w14:paraId="7D7C7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BFCFB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0DD84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6FA6D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收集、贮存、运输、利用、处置危险废物情况检查</w:t>
            </w:r>
          </w:p>
        </w:tc>
        <w:tc>
          <w:tcPr>
            <w:tcW w:w="2113" w:type="dxa"/>
            <w:gridSpan w:val="2"/>
            <w:noWrap w:val="0"/>
            <w:vAlign w:val="center"/>
          </w:tcPr>
          <w:p w14:paraId="3521A0E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危险废物收集、贮存、运输、利用、处置单位</w:t>
            </w:r>
          </w:p>
        </w:tc>
        <w:tc>
          <w:tcPr>
            <w:tcW w:w="2318" w:type="dxa"/>
            <w:gridSpan w:val="2"/>
            <w:noWrap w:val="0"/>
            <w:vAlign w:val="center"/>
          </w:tcPr>
          <w:p w14:paraId="6B4AF2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C072AAC">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《中华人民共和国固体废物污染环境防治法》</w:t>
            </w:r>
          </w:p>
        </w:tc>
      </w:tr>
      <w:tr w14:paraId="3D7A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438B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1D40F9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21F591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排污许可制度执行情况的监督检查</w:t>
            </w:r>
          </w:p>
        </w:tc>
        <w:tc>
          <w:tcPr>
            <w:tcW w:w="2113" w:type="dxa"/>
            <w:gridSpan w:val="2"/>
            <w:noWrap w:val="0"/>
            <w:vAlign w:val="center"/>
          </w:tcPr>
          <w:p w14:paraId="273AD6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排污单位</w:t>
            </w:r>
          </w:p>
        </w:tc>
        <w:tc>
          <w:tcPr>
            <w:tcW w:w="2318" w:type="dxa"/>
            <w:gridSpan w:val="2"/>
            <w:noWrap w:val="0"/>
            <w:vAlign w:val="center"/>
          </w:tcPr>
          <w:p w14:paraId="4E89F6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1CF31CB8">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【法律】《中华人民共和国环境保护法》第四十五条【部门规章】《排污许可管理办法（试行）（环境保护部令第48号）》第三十八条</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第三十九条。</w:t>
            </w:r>
          </w:p>
        </w:tc>
      </w:tr>
      <w:tr w14:paraId="0710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291D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E630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2A124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生态环境监测机构监督检查</w:t>
            </w:r>
          </w:p>
        </w:tc>
        <w:tc>
          <w:tcPr>
            <w:tcW w:w="2113" w:type="dxa"/>
            <w:gridSpan w:val="2"/>
            <w:noWrap w:val="0"/>
            <w:vAlign w:val="center"/>
          </w:tcPr>
          <w:p w14:paraId="7953643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w:t>
            </w:r>
          </w:p>
        </w:tc>
        <w:tc>
          <w:tcPr>
            <w:tcW w:w="2318" w:type="dxa"/>
            <w:gridSpan w:val="2"/>
            <w:noWrap w:val="0"/>
            <w:vAlign w:val="center"/>
          </w:tcPr>
          <w:p w14:paraId="462CB9B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7DB1B2">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《中共中央办公</w:t>
            </w:r>
            <w:r>
              <w:rPr>
                <w:rFonts w:hint="eastAsia" w:ascii="仿宋_GB2312" w:hAnsi="宋体" w:eastAsia="仿宋_GB2312" w:cs="仿宋_GB2312"/>
                <w:sz w:val="18"/>
                <w:szCs w:val="18"/>
                <w:lang w:val="en-US" w:eastAsia="zh-CN"/>
              </w:rPr>
              <w:t>厅</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国务院办公厅</w:t>
            </w:r>
            <w:r>
              <w:rPr>
                <w:rFonts w:hint="eastAsia" w:ascii="仿宋_GB2312" w:hAnsi="宋体" w:eastAsia="仿宋_GB2312" w:cs="仿宋_GB2312"/>
                <w:sz w:val="18"/>
                <w:szCs w:val="18"/>
              </w:rPr>
              <w:t>印发&lt;关于深化环境监测改革提高环境监测数据质量的意见&gt;的通知》</w:t>
            </w:r>
          </w:p>
        </w:tc>
      </w:tr>
      <w:tr w14:paraId="4117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2DC0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B25D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35A92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公路设计文件检查</w:t>
            </w:r>
          </w:p>
        </w:tc>
        <w:tc>
          <w:tcPr>
            <w:tcW w:w="2113" w:type="dxa"/>
            <w:gridSpan w:val="2"/>
            <w:noWrap w:val="0"/>
            <w:vAlign w:val="center"/>
          </w:tcPr>
          <w:p w14:paraId="25BD7ED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67DE8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434589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w:t>
            </w:r>
            <w:bookmarkStart w:id="0" w:name="_GoBack"/>
            <w:bookmarkEnd w:id="0"/>
            <w:r>
              <w:rPr>
                <w:rFonts w:hint="eastAsia" w:ascii="仿宋_GB2312" w:hAnsi="宋体" w:eastAsia="仿宋_GB2312" w:cs="仿宋_GB2312"/>
                <w:kern w:val="0"/>
                <w:sz w:val="18"/>
                <w:szCs w:val="18"/>
                <w:lang w:bidi="ar"/>
              </w:rPr>
              <w:t>作规则》</w:t>
            </w:r>
          </w:p>
        </w:tc>
      </w:tr>
      <w:tr w14:paraId="6472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16F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568D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E7C93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公路工程设计变更审查</w:t>
            </w:r>
          </w:p>
        </w:tc>
        <w:tc>
          <w:tcPr>
            <w:tcW w:w="2113" w:type="dxa"/>
            <w:gridSpan w:val="2"/>
            <w:noWrap w:val="0"/>
            <w:vAlign w:val="center"/>
          </w:tcPr>
          <w:p w14:paraId="664AFE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7EE671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5C3A4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F50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B7D7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DEB3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2666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公路工程建设项目施工许可检查</w:t>
            </w:r>
          </w:p>
        </w:tc>
        <w:tc>
          <w:tcPr>
            <w:tcW w:w="2113" w:type="dxa"/>
            <w:gridSpan w:val="2"/>
            <w:noWrap w:val="0"/>
            <w:vAlign w:val="center"/>
          </w:tcPr>
          <w:p w14:paraId="28509C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74C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2A6C2C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4AAA6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44E19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A4582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A1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w:t>
            </w:r>
            <w:r>
              <w:rPr>
                <w:rFonts w:hint="eastAsia" w:ascii="仿宋_GB2312" w:hAnsi="宋体" w:eastAsia="仿宋_GB2312" w:cs="仿宋_GB2312"/>
                <w:spacing w:val="-6"/>
                <w:kern w:val="0"/>
                <w:sz w:val="18"/>
                <w:szCs w:val="18"/>
                <w:lang w:bidi="ar"/>
              </w:rPr>
              <w:t>路养护工程从业资质，公路水运工程监理企业资质检查</w:t>
            </w:r>
          </w:p>
        </w:tc>
        <w:tc>
          <w:tcPr>
            <w:tcW w:w="2113" w:type="dxa"/>
            <w:gridSpan w:val="2"/>
            <w:noWrap w:val="0"/>
            <w:vAlign w:val="center"/>
          </w:tcPr>
          <w:p w14:paraId="176A128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1063B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FB2D34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2A63B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5EF4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F3E9CC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D56F9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公路工程竣（交）工验收报告检查</w:t>
            </w:r>
          </w:p>
        </w:tc>
        <w:tc>
          <w:tcPr>
            <w:tcW w:w="2113" w:type="dxa"/>
            <w:gridSpan w:val="2"/>
            <w:noWrap w:val="0"/>
            <w:vAlign w:val="center"/>
          </w:tcPr>
          <w:p w14:paraId="61573B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4952B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51C0B1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AEE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2350A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15EA4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交通运输局</w:t>
            </w:r>
          </w:p>
        </w:tc>
        <w:tc>
          <w:tcPr>
            <w:tcW w:w="3205" w:type="dxa"/>
            <w:gridSpan w:val="2"/>
            <w:noWrap w:val="0"/>
            <w:vAlign w:val="center"/>
          </w:tcPr>
          <w:p w14:paraId="3232D1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对道路运输及相关业务经营场所、客货运集散地进行监督检查</w:t>
            </w:r>
          </w:p>
        </w:tc>
        <w:tc>
          <w:tcPr>
            <w:tcW w:w="2113" w:type="dxa"/>
            <w:gridSpan w:val="2"/>
            <w:noWrap w:val="0"/>
            <w:vAlign w:val="center"/>
          </w:tcPr>
          <w:p w14:paraId="47482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F33ADC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E813C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《中华人民共和国道路运输条例》《道路旅客运输及客运站管理规定》《道路货物运输及站场管理规定》</w:t>
            </w:r>
          </w:p>
        </w:tc>
      </w:tr>
      <w:tr w14:paraId="05159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45C16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F1E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5DB2A31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对可能危害农产品质量安全的农业投入品的监督</w:t>
            </w:r>
          </w:p>
        </w:tc>
        <w:tc>
          <w:tcPr>
            <w:tcW w:w="2113" w:type="dxa"/>
            <w:gridSpan w:val="2"/>
            <w:noWrap w:val="0"/>
            <w:vAlign w:val="center"/>
          </w:tcPr>
          <w:p w14:paraId="74D5DAC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农资经营主体</w:t>
            </w:r>
          </w:p>
        </w:tc>
        <w:tc>
          <w:tcPr>
            <w:tcW w:w="2318" w:type="dxa"/>
            <w:gridSpan w:val="2"/>
            <w:noWrap w:val="0"/>
            <w:vAlign w:val="center"/>
          </w:tcPr>
          <w:p w14:paraId="022564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42FDA0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《中华人民共和国农产品质量安全法》第二十一条、第二十二条</w:t>
            </w:r>
          </w:p>
        </w:tc>
      </w:tr>
      <w:tr w14:paraId="1164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DE3AC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39B5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24157F8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农产品质量安全监督检查</w:t>
            </w:r>
          </w:p>
        </w:tc>
        <w:tc>
          <w:tcPr>
            <w:tcW w:w="2113" w:type="dxa"/>
            <w:gridSpan w:val="2"/>
            <w:noWrap w:val="0"/>
            <w:vAlign w:val="center"/>
          </w:tcPr>
          <w:p w14:paraId="27056E1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农产品生产主体</w:t>
            </w:r>
          </w:p>
        </w:tc>
        <w:tc>
          <w:tcPr>
            <w:tcW w:w="2318" w:type="dxa"/>
            <w:gridSpan w:val="2"/>
            <w:noWrap w:val="0"/>
            <w:vAlign w:val="center"/>
          </w:tcPr>
          <w:p w14:paraId="0D3D38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9AC59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《中华人民共和国农产品质量安全法》第七条、第二十条、第三十三条、第三十四条、第四十一条</w:t>
            </w:r>
          </w:p>
        </w:tc>
      </w:tr>
      <w:tr w14:paraId="1B5E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DE17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2FED00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113724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农药监督检查</w:t>
            </w:r>
          </w:p>
        </w:tc>
        <w:tc>
          <w:tcPr>
            <w:tcW w:w="2113" w:type="dxa"/>
            <w:gridSpan w:val="2"/>
            <w:noWrap w:val="0"/>
            <w:vAlign w:val="center"/>
          </w:tcPr>
          <w:p w14:paraId="06D8A94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农药生产者、经营者，农药登记试验单位</w:t>
            </w:r>
          </w:p>
        </w:tc>
        <w:tc>
          <w:tcPr>
            <w:tcW w:w="2318" w:type="dxa"/>
            <w:gridSpan w:val="2"/>
            <w:noWrap w:val="0"/>
            <w:vAlign w:val="center"/>
          </w:tcPr>
          <w:p w14:paraId="096C15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C342F79">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《农药管理条例》</w:t>
            </w:r>
          </w:p>
        </w:tc>
      </w:tr>
      <w:tr w14:paraId="6701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E2A82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15DAC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0F79BDF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肥料监督检查</w:t>
            </w:r>
          </w:p>
        </w:tc>
        <w:tc>
          <w:tcPr>
            <w:tcW w:w="2113" w:type="dxa"/>
            <w:gridSpan w:val="2"/>
            <w:noWrap w:val="0"/>
            <w:vAlign w:val="center"/>
          </w:tcPr>
          <w:p w14:paraId="749A32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肥料生产经营者</w:t>
            </w:r>
          </w:p>
        </w:tc>
        <w:tc>
          <w:tcPr>
            <w:tcW w:w="2318" w:type="dxa"/>
            <w:gridSpan w:val="2"/>
            <w:noWrap w:val="0"/>
            <w:vAlign w:val="center"/>
          </w:tcPr>
          <w:p w14:paraId="35F03A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B74922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《肥料登记管理办法》《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肥料监督管理办法（试行）》</w:t>
            </w:r>
          </w:p>
        </w:tc>
      </w:tr>
      <w:tr w14:paraId="27E41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9989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35FB7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4BCE39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种子监督检查</w:t>
            </w:r>
          </w:p>
        </w:tc>
        <w:tc>
          <w:tcPr>
            <w:tcW w:w="2113" w:type="dxa"/>
            <w:gridSpan w:val="2"/>
            <w:noWrap w:val="0"/>
            <w:vAlign w:val="center"/>
          </w:tcPr>
          <w:p w14:paraId="68762BC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种子生产经营者</w:t>
            </w:r>
          </w:p>
        </w:tc>
        <w:tc>
          <w:tcPr>
            <w:tcW w:w="2318" w:type="dxa"/>
            <w:gridSpan w:val="2"/>
            <w:noWrap w:val="0"/>
            <w:vAlign w:val="center"/>
          </w:tcPr>
          <w:p w14:paraId="303D0D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72D8C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w:t>
            </w:r>
            <w:r>
              <w:rPr>
                <w:rFonts w:hint="eastAsia" w:ascii="仿宋_GB2312" w:hAnsi="宋体" w:eastAsia="仿宋_GB2312" w:cs="仿宋_GB2312"/>
                <w:kern w:val="0"/>
                <w:sz w:val="18"/>
                <w:szCs w:val="18"/>
                <w:lang w:bidi="ar"/>
              </w:rPr>
              <w:t>中华人民共和国种子法</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实施&lt;中华人民共和国种子法&gt;办法》《农作物种子生产经营许可管理办法》</w:t>
            </w:r>
          </w:p>
        </w:tc>
      </w:tr>
      <w:tr w14:paraId="25DB9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862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EA69C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lang w:eastAsia="zh-CN"/>
              </w:rPr>
              <w:t>市商务局</w:t>
            </w:r>
          </w:p>
        </w:tc>
        <w:tc>
          <w:tcPr>
            <w:tcW w:w="3205" w:type="dxa"/>
            <w:gridSpan w:val="2"/>
            <w:noWrap w:val="0"/>
            <w:vAlign w:val="center"/>
          </w:tcPr>
          <w:p w14:paraId="00154666">
            <w:pPr>
              <w:spacing w:line="320" w:lineRule="exact"/>
              <w:jc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b w:val="0"/>
                <w:bCs w:val="0"/>
                <w:sz w:val="18"/>
                <w:szCs w:val="18"/>
              </w:rPr>
              <w:t>报废机动车回收拆解活动监管</w:t>
            </w:r>
          </w:p>
        </w:tc>
        <w:tc>
          <w:tcPr>
            <w:tcW w:w="2113" w:type="dxa"/>
            <w:gridSpan w:val="2"/>
            <w:noWrap w:val="0"/>
            <w:vAlign w:val="center"/>
          </w:tcPr>
          <w:p w14:paraId="7B28570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报废机动车回收拆解企业</w:t>
            </w:r>
          </w:p>
        </w:tc>
        <w:tc>
          <w:tcPr>
            <w:tcW w:w="2318" w:type="dxa"/>
            <w:gridSpan w:val="2"/>
            <w:noWrap w:val="0"/>
            <w:vAlign w:val="center"/>
          </w:tcPr>
          <w:p w14:paraId="3E1B35A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8BE8D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《报废汽车回收管理办法》（国务院令第307号）、《报废机动车拆解环境保护技术规范》（HJ348-2007）、《报废汽车回收拆解企业技术规范》（GB22128-2008）</w:t>
            </w:r>
          </w:p>
        </w:tc>
      </w:tr>
      <w:tr w14:paraId="47E9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76D22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B93A2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D7869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对依法取得从事拍卖业务许可的企业的监督管理</w:t>
            </w:r>
          </w:p>
        </w:tc>
        <w:tc>
          <w:tcPr>
            <w:tcW w:w="2113" w:type="dxa"/>
            <w:gridSpan w:val="2"/>
            <w:noWrap w:val="0"/>
            <w:vAlign w:val="center"/>
          </w:tcPr>
          <w:p w14:paraId="417305D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拍卖企业</w:t>
            </w:r>
          </w:p>
        </w:tc>
        <w:tc>
          <w:tcPr>
            <w:tcW w:w="2318" w:type="dxa"/>
            <w:gridSpan w:val="2"/>
            <w:noWrap w:val="0"/>
            <w:vAlign w:val="center"/>
          </w:tcPr>
          <w:p w14:paraId="33FD66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4063AC">
            <w:pPr>
              <w:widowControl/>
              <w:spacing w:line="4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《拍卖管理办法》</w:t>
            </w:r>
          </w:p>
        </w:tc>
      </w:tr>
      <w:tr w14:paraId="7D67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FCD4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190A4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7EC8BA">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对境内投资主体对外投资设立企业（金融企业除外）的监管</w:t>
            </w:r>
          </w:p>
        </w:tc>
        <w:tc>
          <w:tcPr>
            <w:tcW w:w="2113" w:type="dxa"/>
            <w:gridSpan w:val="2"/>
            <w:noWrap w:val="0"/>
            <w:vAlign w:val="center"/>
          </w:tcPr>
          <w:p w14:paraId="223D533A">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境外投资企业</w:t>
            </w:r>
          </w:p>
        </w:tc>
        <w:tc>
          <w:tcPr>
            <w:tcW w:w="2318" w:type="dxa"/>
            <w:gridSpan w:val="2"/>
            <w:noWrap w:val="0"/>
            <w:vAlign w:val="center"/>
          </w:tcPr>
          <w:p w14:paraId="6092FB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7A702673">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商务部办公</w:t>
            </w:r>
            <w:r>
              <w:rPr>
                <w:rFonts w:hint="eastAsia" w:ascii="仿宋_GB2312" w:hAnsi="宋体" w:eastAsia="仿宋_GB2312" w:cs="仿宋_GB2312"/>
                <w:kern w:val="0"/>
                <w:sz w:val="18"/>
                <w:szCs w:val="18"/>
                <w:lang w:eastAsia="zh-CN" w:bidi="ar"/>
              </w:rPr>
              <w:t>局</w:t>
            </w:r>
            <w:r>
              <w:rPr>
                <w:rFonts w:hint="eastAsia" w:ascii="仿宋_GB2312" w:hAnsi="宋体" w:eastAsia="仿宋_GB2312" w:cs="仿宋_GB2312"/>
                <w:kern w:val="0"/>
                <w:sz w:val="18"/>
                <w:szCs w:val="18"/>
                <w:lang w:bidi="ar"/>
              </w:rPr>
              <w:t>关于印发《对外投资合作“双随机</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一公开”监管工作细则（试行）》</w:t>
            </w:r>
          </w:p>
        </w:tc>
      </w:tr>
      <w:tr w14:paraId="059C0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B52BF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83266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958126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对自由类技术进出口合同备案的监管</w:t>
            </w:r>
          </w:p>
        </w:tc>
        <w:tc>
          <w:tcPr>
            <w:tcW w:w="2113" w:type="dxa"/>
            <w:gridSpan w:val="2"/>
            <w:noWrap w:val="0"/>
            <w:vAlign w:val="center"/>
          </w:tcPr>
          <w:p w14:paraId="129C160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245BA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32327F8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《中华人民共和国技术进出口管理条例》（国务院令第</w:t>
            </w:r>
            <w:r>
              <w:rPr>
                <w:rFonts w:hint="eastAsia" w:ascii="仿宋_GB2312" w:hAnsi="宋体" w:eastAsia="仿宋_GB2312" w:cs="仿宋_GB2312"/>
                <w:kern w:val="0"/>
                <w:sz w:val="18"/>
                <w:szCs w:val="18"/>
                <w:lang w:val="en-US" w:eastAsia="zh-CN" w:bidi="ar"/>
              </w:rPr>
              <w:t>331</w:t>
            </w:r>
            <w:r>
              <w:rPr>
                <w:rFonts w:hint="eastAsia" w:ascii="仿宋_GB2312" w:hAnsi="宋体" w:eastAsia="仿宋_GB2312" w:cs="仿宋_GB2312"/>
                <w:kern w:val="0"/>
                <w:sz w:val="18"/>
                <w:szCs w:val="18"/>
                <w:lang w:bidi="ar"/>
              </w:rPr>
              <w:t>号）</w:t>
            </w:r>
          </w:p>
        </w:tc>
      </w:tr>
      <w:tr w14:paraId="6382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A2F1C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58E01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F3B0C93">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货物进出口配额申请和使用行为监管</w:t>
            </w:r>
          </w:p>
        </w:tc>
        <w:tc>
          <w:tcPr>
            <w:tcW w:w="2113" w:type="dxa"/>
            <w:gridSpan w:val="2"/>
            <w:noWrap w:val="0"/>
            <w:vAlign w:val="center"/>
          </w:tcPr>
          <w:p w14:paraId="543F1F5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07AA8D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1A1C325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中华人民共和国货物进出口管理条例（</w:t>
            </w:r>
            <w:r>
              <w:rPr>
                <w:rFonts w:hint="eastAsia" w:ascii="仿宋_GB2312" w:hAnsi="宋体" w:eastAsia="仿宋_GB2312" w:cs="仿宋_GB2312"/>
                <w:kern w:val="0"/>
                <w:sz w:val="18"/>
                <w:szCs w:val="18"/>
                <w:lang w:val="en-US" w:eastAsia="zh-CN" w:bidi="ar"/>
              </w:rPr>
              <w:t>2024修订</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val="en-US" w:eastAsia="zh-CN" w:bidi="ar"/>
              </w:rPr>
              <w:t>2001年12月10日中华人民共和国国务院令第332号，2024年3月10日修订</w:t>
            </w:r>
            <w:r>
              <w:rPr>
                <w:rFonts w:hint="eastAsia" w:ascii="仿宋_GB2312" w:hAnsi="宋体" w:eastAsia="仿宋_GB2312" w:cs="仿宋_GB2312"/>
                <w:kern w:val="0"/>
                <w:sz w:val="18"/>
                <w:szCs w:val="18"/>
                <w:lang w:bidi="ar"/>
              </w:rPr>
              <w:t>）</w:t>
            </w:r>
          </w:p>
        </w:tc>
      </w:tr>
      <w:tr w14:paraId="0D41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92E13B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39500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0B805A">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《中华人民共和国进口许可证》申请和使用行为监管</w:t>
            </w:r>
          </w:p>
        </w:tc>
        <w:tc>
          <w:tcPr>
            <w:tcW w:w="2113" w:type="dxa"/>
            <w:gridSpan w:val="2"/>
            <w:noWrap w:val="0"/>
            <w:vAlign w:val="center"/>
          </w:tcPr>
          <w:p w14:paraId="140E2180">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3413025">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6DB2281">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050B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B055F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BFB5E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7588CC">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《中华人民共和国出口许可证》申请和使用行为监管</w:t>
            </w:r>
          </w:p>
        </w:tc>
        <w:tc>
          <w:tcPr>
            <w:tcW w:w="2113" w:type="dxa"/>
            <w:gridSpan w:val="2"/>
            <w:noWrap w:val="0"/>
            <w:vAlign w:val="center"/>
          </w:tcPr>
          <w:p w14:paraId="6B7CF8E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对外贸易备案登记企业</w:t>
            </w:r>
          </w:p>
        </w:tc>
        <w:tc>
          <w:tcPr>
            <w:tcW w:w="2318" w:type="dxa"/>
            <w:gridSpan w:val="2"/>
            <w:noWrap w:val="0"/>
            <w:vAlign w:val="center"/>
          </w:tcPr>
          <w:p w14:paraId="4282B50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2A4C5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《货物出口许可证管理办法》(商务部令第11号2008年6月7日)</w:t>
            </w:r>
          </w:p>
        </w:tc>
      </w:tr>
      <w:tr w14:paraId="033F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A613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1791A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5F653DE">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《中华人民共和国自动进口许可证》申</w:t>
            </w:r>
            <w:r>
              <w:rPr>
                <w:rFonts w:hint="eastAsia" w:ascii="仿宋_GB2312" w:hAnsi="宋体" w:eastAsia="仿宋_GB2312" w:cs="仿宋_GB2312"/>
                <w:b w:val="0"/>
                <w:bCs w:val="0"/>
                <w:spacing w:val="-8"/>
                <w:kern w:val="0"/>
                <w:sz w:val="18"/>
                <w:szCs w:val="18"/>
                <w:lang w:bidi="ar"/>
              </w:rPr>
              <w:t>请和使用行为监管</w:t>
            </w:r>
          </w:p>
        </w:tc>
        <w:tc>
          <w:tcPr>
            <w:tcW w:w="2113" w:type="dxa"/>
            <w:gridSpan w:val="2"/>
            <w:noWrap w:val="0"/>
            <w:vAlign w:val="center"/>
          </w:tcPr>
          <w:p w14:paraId="01539B92">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具备招投标资质企业</w:t>
            </w:r>
          </w:p>
        </w:tc>
        <w:tc>
          <w:tcPr>
            <w:tcW w:w="2318" w:type="dxa"/>
            <w:gridSpan w:val="2"/>
            <w:noWrap w:val="0"/>
            <w:vAlign w:val="center"/>
          </w:tcPr>
          <w:p w14:paraId="517AF49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2028AA5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6100D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CB73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9819F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EBCCC1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机电产品国际招标</w:t>
            </w:r>
            <w:r>
              <w:rPr>
                <w:rFonts w:hint="eastAsia" w:ascii="仿宋_GB2312" w:hAnsi="宋体" w:eastAsia="仿宋_GB2312" w:cs="仿宋_GB2312"/>
                <w:b w:val="0"/>
                <w:bCs w:val="0"/>
                <w:kern w:val="0"/>
                <w:sz w:val="18"/>
                <w:szCs w:val="18"/>
                <w:lang w:eastAsia="zh-CN" w:bidi="ar"/>
              </w:rPr>
              <w:t>活动和招标管理</w:t>
            </w:r>
          </w:p>
        </w:tc>
        <w:tc>
          <w:tcPr>
            <w:tcW w:w="2113" w:type="dxa"/>
            <w:gridSpan w:val="2"/>
            <w:noWrap w:val="0"/>
            <w:vAlign w:val="center"/>
          </w:tcPr>
          <w:p w14:paraId="53938F0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机电产品国际招投标活动和招标管理</w:t>
            </w:r>
          </w:p>
        </w:tc>
        <w:tc>
          <w:tcPr>
            <w:tcW w:w="2318" w:type="dxa"/>
            <w:gridSpan w:val="2"/>
            <w:noWrap w:val="0"/>
            <w:vAlign w:val="center"/>
          </w:tcPr>
          <w:p w14:paraId="2C0CF36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3786FDF">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《中华人民共和国招标投标法》</w:t>
            </w:r>
          </w:p>
        </w:tc>
      </w:tr>
      <w:tr w14:paraId="7A26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7F6D3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7964AE">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DB708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对外国投资者、外商投资企业的信息报告的监管</w:t>
            </w:r>
          </w:p>
        </w:tc>
        <w:tc>
          <w:tcPr>
            <w:tcW w:w="2113" w:type="dxa"/>
            <w:gridSpan w:val="2"/>
            <w:noWrap w:val="0"/>
            <w:vAlign w:val="center"/>
          </w:tcPr>
          <w:p w14:paraId="3C4DD1D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注册在我</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的外商投资企业</w:t>
            </w:r>
          </w:p>
        </w:tc>
        <w:tc>
          <w:tcPr>
            <w:tcW w:w="2318" w:type="dxa"/>
            <w:gridSpan w:val="2"/>
            <w:noWrap w:val="0"/>
            <w:vAlign w:val="center"/>
          </w:tcPr>
          <w:p w14:paraId="4F31065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FDB13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《外商投资法》及其配套法规，《外商投资企业信息报告制度》</w:t>
            </w:r>
          </w:p>
        </w:tc>
      </w:tr>
      <w:tr w14:paraId="1235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01E0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452ED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pacing w:val="-8"/>
                <w:sz w:val="18"/>
                <w:szCs w:val="18"/>
                <w:lang w:eastAsia="zh-CN"/>
              </w:rPr>
              <w:t>市</w:t>
            </w:r>
            <w:r>
              <w:rPr>
                <w:rFonts w:hint="eastAsia" w:ascii="仿宋_GB2312" w:hAnsi="仿宋" w:eastAsia="仿宋_GB2312" w:cs="方正仿宋_GBK"/>
                <w:spacing w:val="-8"/>
                <w:sz w:val="18"/>
                <w:szCs w:val="18"/>
              </w:rPr>
              <w:t>商务</w:t>
            </w:r>
            <w:r>
              <w:rPr>
                <w:rFonts w:hint="eastAsia" w:ascii="仿宋_GB2312" w:hAnsi="仿宋" w:eastAsia="仿宋_GB2312" w:cs="方正仿宋_GBK"/>
                <w:spacing w:val="-8"/>
                <w:sz w:val="18"/>
                <w:szCs w:val="18"/>
                <w:lang w:eastAsia="zh-CN"/>
              </w:rPr>
              <w:t>局</w:t>
            </w:r>
          </w:p>
        </w:tc>
        <w:tc>
          <w:tcPr>
            <w:tcW w:w="3205" w:type="dxa"/>
            <w:gridSpan w:val="2"/>
            <w:noWrap w:val="0"/>
            <w:vAlign w:val="center"/>
          </w:tcPr>
          <w:p w14:paraId="21BABD65">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新车销售市场监管</w:t>
            </w:r>
          </w:p>
        </w:tc>
        <w:tc>
          <w:tcPr>
            <w:tcW w:w="2113" w:type="dxa"/>
            <w:gridSpan w:val="2"/>
            <w:noWrap w:val="0"/>
            <w:vAlign w:val="top"/>
          </w:tcPr>
          <w:p w14:paraId="12EF65F9">
            <w:pPr>
              <w:spacing w:line="260" w:lineRule="exact"/>
              <w:rPr>
                <w:rFonts w:hint="eastAsia" w:ascii="仿宋_GB2312" w:hAnsi="仿宋" w:eastAsia="仿宋_GB2312" w:cs="方正仿宋_GBK"/>
                <w:sz w:val="18"/>
                <w:szCs w:val="18"/>
              </w:rPr>
            </w:pPr>
          </w:p>
          <w:p w14:paraId="5DFA6964">
            <w:pPr>
              <w:spacing w:line="260" w:lineRule="exact"/>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新车销售市场经营主体</w:t>
            </w:r>
          </w:p>
        </w:tc>
        <w:tc>
          <w:tcPr>
            <w:tcW w:w="2318" w:type="dxa"/>
            <w:gridSpan w:val="2"/>
            <w:noWrap w:val="0"/>
            <w:vAlign w:val="center"/>
          </w:tcPr>
          <w:p w14:paraId="143C2A5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A1D00B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《汽车销售管理办法》</w:t>
            </w:r>
            <w:r>
              <w:rPr>
                <w:rFonts w:hint="eastAsia" w:ascii="仿宋_GB2312" w:hAnsi="宋体" w:eastAsia="仿宋_GB2312" w:cs="仿宋_GB2312"/>
                <w:kern w:val="0"/>
                <w:sz w:val="18"/>
                <w:szCs w:val="18"/>
                <w:lang w:eastAsia="zh-CN" w:bidi="ar"/>
              </w:rPr>
              <w:t>（商务部令</w:t>
            </w:r>
            <w:r>
              <w:rPr>
                <w:rFonts w:hint="eastAsia" w:ascii="仿宋_GB2312" w:hAnsi="宋体" w:eastAsia="仿宋_GB2312" w:cs="仿宋_GB2312"/>
                <w:kern w:val="0"/>
                <w:sz w:val="18"/>
                <w:szCs w:val="18"/>
                <w:lang w:val="en-US" w:eastAsia="zh-CN" w:bidi="ar"/>
              </w:rPr>
              <w:t>2017年第1号</w:t>
            </w:r>
            <w:r>
              <w:rPr>
                <w:rFonts w:hint="eastAsia" w:ascii="仿宋_GB2312" w:hAnsi="宋体" w:eastAsia="仿宋_GB2312" w:cs="仿宋_GB2312"/>
                <w:kern w:val="0"/>
                <w:sz w:val="18"/>
                <w:szCs w:val="18"/>
                <w:lang w:eastAsia="zh-CN" w:bidi="ar"/>
              </w:rPr>
              <w:t>）</w:t>
            </w:r>
          </w:p>
        </w:tc>
      </w:tr>
      <w:tr w14:paraId="08E14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099BD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5194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CA61B7D">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二手车</w:t>
            </w:r>
            <w:r>
              <w:rPr>
                <w:rFonts w:hint="eastAsia" w:ascii="仿宋_GB2312" w:hAnsi="宋体" w:eastAsia="仿宋_GB2312" w:cs="仿宋_GB2312"/>
                <w:b w:val="0"/>
                <w:bCs w:val="0"/>
                <w:kern w:val="0"/>
                <w:sz w:val="18"/>
                <w:szCs w:val="18"/>
                <w:lang w:eastAsia="zh-CN" w:bidi="ar"/>
              </w:rPr>
              <w:t>流通管理</w:t>
            </w:r>
          </w:p>
        </w:tc>
        <w:tc>
          <w:tcPr>
            <w:tcW w:w="2113" w:type="dxa"/>
            <w:gridSpan w:val="2"/>
            <w:noWrap w:val="0"/>
            <w:vAlign w:val="center"/>
          </w:tcPr>
          <w:p w14:paraId="30CF67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二手车交易市场和二手车经营主体</w:t>
            </w:r>
          </w:p>
        </w:tc>
        <w:tc>
          <w:tcPr>
            <w:tcW w:w="2318" w:type="dxa"/>
            <w:gridSpan w:val="2"/>
            <w:noWrap w:val="0"/>
            <w:vAlign w:val="center"/>
          </w:tcPr>
          <w:p w14:paraId="26CEDE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9212D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《二手车</w:t>
            </w:r>
            <w:r>
              <w:rPr>
                <w:rFonts w:hint="eastAsia" w:ascii="仿宋_GB2312" w:hAnsi="宋体" w:eastAsia="仿宋_GB2312" w:cs="仿宋_GB2312"/>
                <w:kern w:val="0"/>
                <w:sz w:val="18"/>
                <w:szCs w:val="18"/>
                <w:lang w:eastAsia="zh-CN" w:bidi="ar"/>
              </w:rPr>
              <w:t>流通</w:t>
            </w:r>
            <w:r>
              <w:rPr>
                <w:rFonts w:hint="eastAsia" w:ascii="仿宋_GB2312" w:hAnsi="宋体" w:eastAsia="仿宋_GB2312" w:cs="仿宋_GB2312"/>
                <w:kern w:val="0"/>
                <w:sz w:val="18"/>
                <w:szCs w:val="18"/>
                <w:lang w:bidi="ar"/>
              </w:rPr>
              <w:t>管理办法》</w:t>
            </w:r>
          </w:p>
        </w:tc>
      </w:tr>
      <w:tr w14:paraId="2468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AA36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0D537D">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B20F873">
            <w:pPr>
              <w:widowControl/>
              <w:spacing w:line="30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kern w:val="0"/>
                <w:sz w:val="18"/>
                <w:szCs w:val="18"/>
                <w:lang w:bidi="ar"/>
              </w:rPr>
              <w:t>对本行政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域内营业性演出（文艺表演团体、演出经纪机构）的监督检查</w:t>
            </w:r>
          </w:p>
        </w:tc>
        <w:tc>
          <w:tcPr>
            <w:tcW w:w="2113" w:type="dxa"/>
            <w:gridSpan w:val="2"/>
            <w:noWrap w:val="0"/>
            <w:vAlign w:val="center"/>
          </w:tcPr>
          <w:p w14:paraId="58B78B19">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营业性演出机构</w:t>
            </w:r>
          </w:p>
        </w:tc>
        <w:tc>
          <w:tcPr>
            <w:tcW w:w="2318" w:type="dxa"/>
            <w:gridSpan w:val="2"/>
            <w:noWrap w:val="0"/>
            <w:vAlign w:val="center"/>
          </w:tcPr>
          <w:p w14:paraId="1A0E8C5E">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28BA36C">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《营业性演出管理条例》（国务院令第528号，国务院令第666号修订）第五条第二款：</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地方人民政府文化主管部门负责本行政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域内营业性演出的监督管理工作。第三十三条：文化主管部门应当加强对营业性演出的监督管理。演出所在地县级人民政府文化主管部门对外国的或者香港特别行政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、澳门特别行政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、台湾地</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的文艺表演团体、个人参加的营业性演出和临时搭建舞台、看台的营业性演出，应当进行实地检查；对其他营业性演出，应当进行实地抽样检查。</w:t>
            </w:r>
          </w:p>
        </w:tc>
      </w:tr>
      <w:tr w14:paraId="5C2E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6B7F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1496D1">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640CFD94">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对经营性互联网文化单位的监督检查</w:t>
            </w:r>
          </w:p>
        </w:tc>
        <w:tc>
          <w:tcPr>
            <w:tcW w:w="2113" w:type="dxa"/>
            <w:gridSpan w:val="2"/>
            <w:noWrap w:val="0"/>
            <w:vAlign w:val="center"/>
          </w:tcPr>
          <w:p w14:paraId="31FA2F4F">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互联网文化单位</w:t>
            </w:r>
          </w:p>
        </w:tc>
        <w:tc>
          <w:tcPr>
            <w:tcW w:w="2318" w:type="dxa"/>
            <w:gridSpan w:val="2"/>
            <w:noWrap w:val="0"/>
            <w:vAlign w:val="center"/>
          </w:tcPr>
          <w:p w14:paraId="0342F3DC">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5B6893">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《互联网文化管理暂行规定》（文化部令第51号2011年4月1日）第六条：文化部负责制定互联网文化发展与管理的方针、政策和规划，监督管理全国互联网文化活动。省、</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、直辖市人民政府文化行政部门对申请从事经营性互联网文化活动的单位进行审批，对从事非经营性互联网文化活动的单位进行备案。</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域内互联网文化活动的监督管理工作。</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人民政府文化行政部门或者文化市场综合执法机构对从事互联网文化活动违反国家有关法规的行为实施处罚。</w:t>
            </w:r>
          </w:p>
        </w:tc>
      </w:tr>
      <w:tr w14:paraId="1CAB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FF586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BB39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84A61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旅行社经营行为执法检查</w:t>
            </w:r>
          </w:p>
        </w:tc>
        <w:tc>
          <w:tcPr>
            <w:tcW w:w="2113" w:type="dxa"/>
            <w:gridSpan w:val="2"/>
            <w:noWrap w:val="0"/>
            <w:vAlign w:val="center"/>
          </w:tcPr>
          <w:p w14:paraId="5B8E8B4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w:t>
            </w:r>
          </w:p>
        </w:tc>
        <w:tc>
          <w:tcPr>
            <w:tcW w:w="2318" w:type="dxa"/>
            <w:gridSpan w:val="2"/>
            <w:noWrap w:val="0"/>
            <w:vAlign w:val="center"/>
          </w:tcPr>
          <w:p w14:paraId="25B7A9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0FFEA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《中华人民共和国旅游法》《旅行社条例》《旅行社条例实施细则》《</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旅游条例》《旅行社责任保险管理办法》《中国公民出国旅游管理办法》</w:t>
            </w:r>
          </w:p>
        </w:tc>
      </w:tr>
      <w:tr w14:paraId="07AE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0C6B7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D65A7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37E37F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导游执业行为执法检查</w:t>
            </w:r>
          </w:p>
        </w:tc>
        <w:tc>
          <w:tcPr>
            <w:tcW w:w="2113" w:type="dxa"/>
            <w:gridSpan w:val="2"/>
            <w:noWrap w:val="0"/>
            <w:vAlign w:val="center"/>
          </w:tcPr>
          <w:p w14:paraId="17A28B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w:t>
            </w:r>
          </w:p>
        </w:tc>
        <w:tc>
          <w:tcPr>
            <w:tcW w:w="2318" w:type="dxa"/>
            <w:gridSpan w:val="2"/>
            <w:noWrap w:val="0"/>
            <w:vAlign w:val="center"/>
          </w:tcPr>
          <w:p w14:paraId="3829F7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DCCE1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《中华人民共和国旅游法》《导游人员管理条例》</w:t>
            </w:r>
          </w:p>
        </w:tc>
      </w:tr>
      <w:tr w14:paraId="1043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D68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160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25D1973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执法检查</w:t>
            </w:r>
          </w:p>
        </w:tc>
        <w:tc>
          <w:tcPr>
            <w:tcW w:w="2113" w:type="dxa"/>
            <w:gridSpan w:val="2"/>
            <w:noWrap w:val="0"/>
            <w:vAlign w:val="center"/>
          </w:tcPr>
          <w:p w14:paraId="6E1EF0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p>
        </w:tc>
        <w:tc>
          <w:tcPr>
            <w:tcW w:w="2318" w:type="dxa"/>
            <w:gridSpan w:val="2"/>
            <w:noWrap w:val="0"/>
            <w:vAlign w:val="center"/>
          </w:tcPr>
          <w:p w14:paraId="1A1D92C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9071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3D6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DA1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32E09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43C1AF8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星级饭店</w:t>
            </w:r>
          </w:p>
        </w:tc>
        <w:tc>
          <w:tcPr>
            <w:tcW w:w="2113" w:type="dxa"/>
            <w:gridSpan w:val="2"/>
            <w:noWrap w:val="0"/>
            <w:vAlign w:val="center"/>
          </w:tcPr>
          <w:p w14:paraId="3225FA5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星级酒店</w:t>
            </w:r>
          </w:p>
        </w:tc>
        <w:tc>
          <w:tcPr>
            <w:tcW w:w="2318" w:type="dxa"/>
            <w:gridSpan w:val="2"/>
            <w:noWrap w:val="0"/>
            <w:vAlign w:val="center"/>
          </w:tcPr>
          <w:p w14:paraId="30AB077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F58F8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D06D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66E1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020AE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02BEF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放射诊疗机构监督检查、放射工作人员监督检查</w:t>
            </w:r>
          </w:p>
        </w:tc>
        <w:tc>
          <w:tcPr>
            <w:tcW w:w="2113" w:type="dxa"/>
            <w:gridSpan w:val="2"/>
            <w:noWrap w:val="0"/>
            <w:vAlign w:val="center"/>
          </w:tcPr>
          <w:p w14:paraId="7D511B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放射诊疗机构（含中医医院）</w:t>
            </w:r>
          </w:p>
        </w:tc>
        <w:tc>
          <w:tcPr>
            <w:tcW w:w="2318" w:type="dxa"/>
            <w:gridSpan w:val="2"/>
            <w:noWrap w:val="0"/>
            <w:vAlign w:val="center"/>
          </w:tcPr>
          <w:p w14:paraId="5D90AC7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B1BF9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《中华人民共和国职业病防治法》第八十七条；《放射诊疗管理规定》（卫生部令第46号）；《放射工作人员职业健康管理办法》（卫生部令第55号）第三十三条</w:t>
            </w:r>
          </w:p>
        </w:tc>
      </w:tr>
      <w:tr w14:paraId="5B13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8CAA1A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A9D53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0F933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消毒产品及生产企业卫生许可资质</w:t>
            </w:r>
          </w:p>
        </w:tc>
        <w:tc>
          <w:tcPr>
            <w:tcW w:w="2113" w:type="dxa"/>
            <w:gridSpan w:val="2"/>
            <w:noWrap w:val="0"/>
            <w:vAlign w:val="center"/>
          </w:tcPr>
          <w:p w14:paraId="13A89EF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58E157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A64B5D">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行政许可法》第三十四条、三十五条、三十八条、三十九条、六十条；《传染病防治法》第二十九条、第五十三条；《消毒管理办法》第二十条、第三十九条；《消毒产品卫生监督工作规范》第十二条、第十三条；《消毒产品卫生安全评价规定》第十四条 </w:t>
            </w:r>
          </w:p>
        </w:tc>
      </w:tr>
      <w:tr w14:paraId="404F3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8B269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1DA5B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2C6D0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消毒产品卫生质量</w:t>
            </w:r>
          </w:p>
        </w:tc>
        <w:tc>
          <w:tcPr>
            <w:tcW w:w="2113" w:type="dxa"/>
            <w:gridSpan w:val="2"/>
            <w:noWrap w:val="0"/>
            <w:vAlign w:val="center"/>
          </w:tcPr>
          <w:p w14:paraId="1EFF116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EAD439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B5914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二十九条；《消毒管理办法》第十八条、第十九条、第三十一条、第三十二条；《消毒产品生产企业卫生规范》第四十二条第四十三条；《消毒产品卫生监督工作规范》第十二条、第十八条 ；《消毒产品卫生安全评价规定》第五条、第十四条、第十七条； </w:t>
            </w:r>
          </w:p>
        </w:tc>
      </w:tr>
      <w:tr w14:paraId="6FBA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08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22706F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538620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疫苗流通和预防接种管理的监督检查 </w:t>
            </w:r>
          </w:p>
        </w:tc>
        <w:tc>
          <w:tcPr>
            <w:tcW w:w="2113" w:type="dxa"/>
            <w:gridSpan w:val="2"/>
            <w:noWrap w:val="0"/>
            <w:vAlign w:val="center"/>
          </w:tcPr>
          <w:p w14:paraId="767671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6DB5D10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9235B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《疫苗流通与预防接种管理条例》第五十、五十一、五十二、五十三、五十四、五十五条</w:t>
            </w:r>
          </w:p>
        </w:tc>
      </w:tr>
      <w:tr w14:paraId="0B3CA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BA991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5FD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3014C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传染病疫情报告管理 </w:t>
            </w:r>
          </w:p>
        </w:tc>
        <w:tc>
          <w:tcPr>
            <w:tcW w:w="2113" w:type="dxa"/>
            <w:gridSpan w:val="2"/>
            <w:noWrap w:val="0"/>
            <w:vAlign w:val="center"/>
          </w:tcPr>
          <w:p w14:paraId="22BFFFF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5C6E15E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205B9A6">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《中华人民共和国传染病防治法》第三十条、第五十三条、第五十七条；《 突发公共卫生事件与传染病疫情监测信息报告管理办法》（卫生部令第37号）第三十三、三十四、三十五、三十六、三十七条 </w:t>
            </w:r>
          </w:p>
        </w:tc>
      </w:tr>
      <w:tr w14:paraId="2A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2F75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DA9A84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8FE464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传染病疫情控制</w:t>
            </w:r>
          </w:p>
        </w:tc>
        <w:tc>
          <w:tcPr>
            <w:tcW w:w="2113" w:type="dxa"/>
            <w:gridSpan w:val="2"/>
            <w:noWrap w:val="0"/>
            <w:vAlign w:val="center"/>
          </w:tcPr>
          <w:p w14:paraId="258A22D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35217BA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4759D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《中华人民共和国传染病防治法》第三十九、第四十条、第四十七条、第五十三条、第五十七条；《传染病预检分诊管理办法》；《消毒管理办法》第八条、第九条、第三十九条 </w:t>
            </w:r>
          </w:p>
        </w:tc>
      </w:tr>
      <w:tr w14:paraId="250FF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5DA36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45C1A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BC5CFE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w:t>
            </w:r>
          </w:p>
        </w:tc>
        <w:tc>
          <w:tcPr>
            <w:tcW w:w="2113" w:type="dxa"/>
            <w:gridSpan w:val="2"/>
            <w:noWrap w:val="0"/>
            <w:vAlign w:val="center"/>
          </w:tcPr>
          <w:p w14:paraId="5115440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59CB8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AB030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《医疗废物管理条例》第三十四条、第三十五条、第三十七条、第三十八条、第三十九条、第四十条、第四十一条</w:t>
            </w:r>
          </w:p>
        </w:tc>
      </w:tr>
      <w:tr w14:paraId="25BFE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92D9E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A45F03">
            <w:pPr>
              <w:widowControl/>
              <w:spacing w:line="360" w:lineRule="exact"/>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5A9E84C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公共场所的卫生监督执法检查</w:t>
            </w:r>
          </w:p>
        </w:tc>
        <w:tc>
          <w:tcPr>
            <w:tcW w:w="2113" w:type="dxa"/>
            <w:gridSpan w:val="2"/>
            <w:noWrap w:val="0"/>
            <w:vAlign w:val="center"/>
          </w:tcPr>
          <w:p w14:paraId="1F6A98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公共场所经营者 </w:t>
            </w:r>
          </w:p>
        </w:tc>
        <w:tc>
          <w:tcPr>
            <w:tcW w:w="2318" w:type="dxa"/>
            <w:gridSpan w:val="2"/>
            <w:noWrap w:val="0"/>
            <w:vAlign w:val="center"/>
          </w:tcPr>
          <w:p w14:paraId="353BC28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0D0BA0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《中华人民共和国传染病防治法》第五十三条第一款第（六）项；《公共场所卫生管理条例》第二条、第四条 、第十条、第十二条；《公共场所卫生管理条例实施细则》 第二十二条、第二十八条、第二十九条、第三十条、第三十一条、第三十二条、第三十三条、第三十四条。</w:t>
            </w:r>
          </w:p>
        </w:tc>
      </w:tr>
      <w:tr w14:paraId="06497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EDC27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4C4F4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BEBDBE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饮水供水单位、涉及饮用水卫生安全产品的卫生监督执法检查</w:t>
            </w:r>
          </w:p>
        </w:tc>
        <w:tc>
          <w:tcPr>
            <w:tcW w:w="2113" w:type="dxa"/>
            <w:gridSpan w:val="2"/>
            <w:noWrap w:val="0"/>
            <w:vAlign w:val="center"/>
          </w:tcPr>
          <w:p w14:paraId="24E390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饮水供水单位、涉及饮用水卫生安全产品生产经营者 </w:t>
            </w:r>
          </w:p>
        </w:tc>
        <w:tc>
          <w:tcPr>
            <w:tcW w:w="2318" w:type="dxa"/>
            <w:gridSpan w:val="2"/>
            <w:noWrap w:val="0"/>
            <w:vAlign w:val="center"/>
          </w:tcPr>
          <w:p w14:paraId="46DEF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0AC458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二十九条第二款；第五十三条第一款第（四）项；《生活饮用水卫生监督管理办法》第四条、第十六条、第十七条、第十八条、第十九条、第二十条、第二十一条、第二十二条、第二十三条、第二十四条。</w:t>
            </w:r>
          </w:p>
        </w:tc>
      </w:tr>
      <w:tr w14:paraId="581B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1CD3B8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BE1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2F8221B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学校的卫生监督执法检查</w:t>
            </w:r>
          </w:p>
        </w:tc>
        <w:tc>
          <w:tcPr>
            <w:tcW w:w="2113" w:type="dxa"/>
            <w:gridSpan w:val="2"/>
            <w:noWrap w:val="0"/>
            <w:vAlign w:val="center"/>
          </w:tcPr>
          <w:p w14:paraId="27FDBC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3E4DA28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EAC9A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《学校卫生工作条例》第三条、第四条、 第二十八条；《学校卫生监督工作规范》 第二条、第三条、第四条；</w:t>
            </w:r>
          </w:p>
        </w:tc>
      </w:tr>
      <w:tr w14:paraId="64F3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32E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F7CCF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F790CF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餐具、饮具集中消毒服务单位卫生监督执法检查 </w:t>
            </w:r>
          </w:p>
        </w:tc>
        <w:tc>
          <w:tcPr>
            <w:tcW w:w="2113" w:type="dxa"/>
            <w:gridSpan w:val="2"/>
            <w:noWrap w:val="0"/>
            <w:vAlign w:val="center"/>
          </w:tcPr>
          <w:p w14:paraId="5214D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餐具、饮具集中消毒服务单位</w:t>
            </w:r>
          </w:p>
        </w:tc>
        <w:tc>
          <w:tcPr>
            <w:tcW w:w="2318" w:type="dxa"/>
            <w:gridSpan w:val="2"/>
            <w:noWrap w:val="0"/>
            <w:vAlign w:val="center"/>
          </w:tcPr>
          <w:p w14:paraId="21143B5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8DCF4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《中华人民共和国食品安全法》 第五十八条、第一百二十六条第二款、第一百三十三条；《消毒管理办法》第三十八条、《餐具、饮具集中消毒服务单位卫生监督工作规范》第四条  </w:t>
            </w:r>
            <w:r>
              <w:rPr>
                <w:rStyle w:val="16"/>
                <w:rFonts w:hint="eastAsia" w:ascii="仿宋_GB2312" w:eastAsia="仿宋_GB2312"/>
                <w:sz w:val="18"/>
                <w:szCs w:val="18"/>
                <w:lang w:bidi="ar"/>
              </w:rPr>
              <w:t xml:space="preserve"> </w:t>
            </w:r>
          </w:p>
        </w:tc>
      </w:tr>
      <w:tr w14:paraId="6DFB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6AED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FC1E7C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5B39D6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生物安全实验室备案管理</w:t>
            </w:r>
          </w:p>
        </w:tc>
        <w:tc>
          <w:tcPr>
            <w:tcW w:w="2113" w:type="dxa"/>
            <w:gridSpan w:val="2"/>
            <w:noWrap w:val="0"/>
            <w:vAlign w:val="center"/>
          </w:tcPr>
          <w:p w14:paraId="40C2BAC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F47D14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D15E4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《病原微生物实验室生物安全管理条例》第三条、第六条、第二十一条、第二十条、第二十五条及第五章；</w:t>
            </w:r>
          </w:p>
        </w:tc>
      </w:tr>
      <w:tr w14:paraId="4EF6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404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B3A1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3205" w:type="dxa"/>
            <w:gridSpan w:val="2"/>
            <w:noWrap w:val="0"/>
            <w:vAlign w:val="center"/>
          </w:tcPr>
          <w:p w14:paraId="730E54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医疗机构及医护人员执业活动的监督检查  </w:t>
            </w:r>
          </w:p>
        </w:tc>
        <w:tc>
          <w:tcPr>
            <w:tcW w:w="2113" w:type="dxa"/>
            <w:gridSpan w:val="2"/>
            <w:noWrap w:val="0"/>
            <w:vAlign w:val="center"/>
          </w:tcPr>
          <w:p w14:paraId="0D4587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57310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0DEA5A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1.《医疗机构管理条例》（国务院令第149号）第四十条、第四十一条、第四十二条、第四十三条  2.《中华人民共和国母婴保健法实施办法》（国务院令第308号） 第三十四条  3.《医疗机构管理条例实施细则》（卫生部令第 35 号）第六十六条-第七十六条  4.《处方管理办法》（卫生部令第53号）第五十二条、第五十三条  5.《麻醉药品和精神药品管理条例》（国务院令第442号）第六十二条-第六十四条  6.《医疗机构临床用血管理办法》（卫生部令第85号）第三十一条-第三十四条  7.《性病防治管理办法》（卫生部令第89号）第四十条-第四十三条  8.《院前医疗急救管理办法》（国家卫生健康委令第3号）第三十条-第三十四条  9.《医疗技术临床应用管理办法》（中华人民共和国国家卫生健康委员令第1</w:t>
            </w:r>
            <w:r>
              <w:rPr>
                <w:rStyle w:val="16"/>
                <w:rFonts w:hint="eastAsia" w:ascii="仿宋_GB2312" w:eastAsia="仿宋_GB2312"/>
                <w:sz w:val="18"/>
                <w:szCs w:val="18"/>
                <w:lang w:bidi="ar"/>
              </w:rPr>
              <w:t xml:space="preserve"> </w:t>
            </w:r>
            <w:r>
              <w:rPr>
                <w:rStyle w:val="17"/>
                <w:rFonts w:hint="default" w:hAnsi="宋体"/>
                <w:sz w:val="18"/>
                <w:szCs w:val="18"/>
                <w:lang w:bidi="ar"/>
              </w:rPr>
              <w:t>号）第三十五条、第三十六条、第四十条。  10.《抗菌药物临床应用管理办法》（卫生部令第84号）第三十七条-第四十三条  11.《结核病防治管理办法》（卫生部令第92号）第三十一条-第三十三条  12.《新生儿疾病筛查管理办法》（卫生部令第64号）第十五条-第十七条  13.《医疗气功管理暂行规定》（卫生部令第12号） 第十三条、第二十一条  14、《中华人民共和国执业医师法》（中华人民共和国主席令第五号）第三十六条、第三十七条、第三十八条、第三十九、第四十一条、第四十二条》，15、《护士条例》（国务院令第517号）第三十一条、第三十二条，16、《医疗质量管理办法》（国家卫生健康委令第10号）第三十七条、第三十八条、第三十九条、第四十条、第四十一条、第四十二条； 17、《医疗废物管理条例》 第八条、第十条、第十六条、第十四条、第十二条、第十八条、第十三条、第十七条、第二十条</w:t>
            </w:r>
          </w:p>
        </w:tc>
      </w:tr>
      <w:tr w14:paraId="4BB4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F5D4B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36C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1BFCD06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医疗卫生机构及其人员的“两非”行为的监督检查 </w:t>
            </w:r>
          </w:p>
        </w:tc>
        <w:tc>
          <w:tcPr>
            <w:tcW w:w="2113" w:type="dxa"/>
            <w:gridSpan w:val="2"/>
            <w:noWrap w:val="0"/>
            <w:vAlign w:val="center"/>
          </w:tcPr>
          <w:p w14:paraId="17195D8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BF601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181682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人口与计划生育法》第三十六条；《禁止非医学需要的胎儿性别鉴定和非医学需要选择性别人工终止妊娠的规定》（国卫计委9号令）第二十条；《关于印发全国整治“两非”专项行动实施方案的通知》、《中华人民共和国母婴保健法》、《中华人民共和国母婴保健法实施办法》</w:t>
            </w:r>
          </w:p>
        </w:tc>
      </w:tr>
      <w:tr w14:paraId="10A8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73F4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113F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E11BA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血站监督检查</w:t>
            </w:r>
          </w:p>
        </w:tc>
        <w:tc>
          <w:tcPr>
            <w:tcW w:w="2113" w:type="dxa"/>
            <w:gridSpan w:val="2"/>
            <w:noWrap w:val="0"/>
            <w:vAlign w:val="center"/>
          </w:tcPr>
          <w:p w14:paraId="6BEC70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6F0BDC3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4D46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《中华人民共和国献血法》第四条；《血站管理办法》（卫生部令第44号）第五十条 </w:t>
            </w:r>
          </w:p>
        </w:tc>
      </w:tr>
      <w:tr w14:paraId="5489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43080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073B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36BA16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母婴保健专项技术服务监督检查 </w:t>
            </w:r>
          </w:p>
        </w:tc>
        <w:tc>
          <w:tcPr>
            <w:tcW w:w="2113" w:type="dxa"/>
            <w:gridSpan w:val="2"/>
            <w:noWrap w:val="0"/>
            <w:vAlign w:val="center"/>
          </w:tcPr>
          <w:p w14:paraId="7FC75C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医疗卫生机构（母婴保健专项技术服务机构）</w:t>
            </w:r>
          </w:p>
        </w:tc>
        <w:tc>
          <w:tcPr>
            <w:tcW w:w="2318" w:type="dxa"/>
            <w:gridSpan w:val="2"/>
            <w:noWrap w:val="0"/>
            <w:vAlign w:val="center"/>
          </w:tcPr>
          <w:p w14:paraId="66D3F37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D0F26D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《中华人民共和国母婴保健法》第三十五条 《中华人民共和国母婴保健法实施办法》（国务院令第308号）第四十条  </w:t>
            </w:r>
          </w:p>
        </w:tc>
      </w:tr>
      <w:tr w14:paraId="340B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D947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8B8D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卫</w:t>
            </w:r>
            <w:r>
              <w:rPr>
                <w:rFonts w:hint="eastAsia" w:ascii="仿宋_GB2312" w:hAnsi="宋体" w:eastAsia="仿宋_GB2312" w:cs="仿宋_GB2312"/>
                <w:kern w:val="0"/>
                <w:sz w:val="18"/>
                <w:szCs w:val="18"/>
                <w:lang w:eastAsia="zh-CN" w:bidi="ar"/>
              </w:rPr>
              <w:t>健委</w:t>
            </w:r>
          </w:p>
        </w:tc>
        <w:tc>
          <w:tcPr>
            <w:tcW w:w="3205" w:type="dxa"/>
            <w:gridSpan w:val="2"/>
            <w:noWrap w:val="0"/>
            <w:vAlign w:val="center"/>
          </w:tcPr>
          <w:p w14:paraId="28BF5C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对从事母婴保健专项技术服务的人员的监督检查  </w:t>
            </w:r>
          </w:p>
        </w:tc>
        <w:tc>
          <w:tcPr>
            <w:tcW w:w="2113" w:type="dxa"/>
            <w:gridSpan w:val="2"/>
            <w:noWrap w:val="0"/>
            <w:vAlign w:val="center"/>
          </w:tcPr>
          <w:p w14:paraId="5A6001D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人员资质及其执业行为 </w:t>
            </w:r>
          </w:p>
        </w:tc>
        <w:tc>
          <w:tcPr>
            <w:tcW w:w="2318" w:type="dxa"/>
            <w:gridSpan w:val="2"/>
            <w:noWrap w:val="0"/>
            <w:vAlign w:val="center"/>
          </w:tcPr>
          <w:p w14:paraId="4C7BAEE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92760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《中华人民共和国母婴保健法》第三十五条 《中华人民共和国母婴保健法实施办法》（国务院令第308号）第四十条</w:t>
            </w:r>
          </w:p>
        </w:tc>
      </w:tr>
      <w:tr w14:paraId="48CC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1171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44CA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372914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对事故报告和应急处置情况的检查</w:t>
            </w:r>
          </w:p>
        </w:tc>
        <w:tc>
          <w:tcPr>
            <w:tcW w:w="2113" w:type="dxa"/>
            <w:gridSpan w:val="2"/>
            <w:noWrap w:val="0"/>
            <w:vAlign w:val="center"/>
          </w:tcPr>
          <w:p w14:paraId="4AC255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7E67B3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49E54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2681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F2CC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21A0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3B38F1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对应急管理组织体系建设情况的检查</w:t>
            </w:r>
          </w:p>
        </w:tc>
        <w:tc>
          <w:tcPr>
            <w:tcW w:w="2113" w:type="dxa"/>
            <w:gridSpan w:val="2"/>
            <w:noWrap w:val="0"/>
            <w:vAlign w:val="center"/>
          </w:tcPr>
          <w:p w14:paraId="43D25E7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F01DFD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96B77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783D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F344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B87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0B3F1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对应急救援队伍建设情况的检查</w:t>
            </w:r>
          </w:p>
        </w:tc>
        <w:tc>
          <w:tcPr>
            <w:tcW w:w="2113" w:type="dxa"/>
            <w:gridSpan w:val="2"/>
            <w:noWrap w:val="0"/>
            <w:vAlign w:val="center"/>
          </w:tcPr>
          <w:p w14:paraId="4542488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51F5D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D3D8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《矿山救护规程》《国家安全监管局关于加强加强基层安全生产应急队伍的意见》（安监总应急</w:t>
            </w:r>
            <w:r>
              <w:rPr>
                <w:rFonts w:hint="eastAsia" w:ascii="仿宋_GB2312" w:hAnsi="仿宋_GB2312" w:eastAsia="仿宋_GB2312" w:cs="仿宋_GB2312"/>
                <w:kern w:val="0"/>
                <w:sz w:val="18"/>
                <w:szCs w:val="18"/>
                <w:lang w:bidi="ar"/>
              </w:rPr>
              <w:t>〔2010〕13号</w:t>
            </w:r>
            <w:r>
              <w:rPr>
                <w:rFonts w:hint="eastAsia" w:ascii="仿宋_GB2312" w:hAnsi="宋体" w:eastAsia="仿宋_GB2312" w:cs="仿宋_GB2312"/>
                <w:kern w:val="0"/>
                <w:sz w:val="18"/>
                <w:szCs w:val="18"/>
                <w:lang w:bidi="ar"/>
              </w:rPr>
              <w:t>）</w:t>
            </w:r>
          </w:p>
        </w:tc>
      </w:tr>
      <w:tr w14:paraId="68688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B229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545B4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D7319F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对应急救援物资装备配备使用管理情况的检查</w:t>
            </w:r>
          </w:p>
        </w:tc>
        <w:tc>
          <w:tcPr>
            <w:tcW w:w="2113" w:type="dxa"/>
            <w:gridSpan w:val="2"/>
            <w:noWrap w:val="0"/>
            <w:vAlign w:val="center"/>
          </w:tcPr>
          <w:p w14:paraId="58389B5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4E1F3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58C09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33CB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CE89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7FD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88BB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对应急预案管理情况的检查</w:t>
            </w:r>
          </w:p>
        </w:tc>
        <w:tc>
          <w:tcPr>
            <w:tcW w:w="2113" w:type="dxa"/>
            <w:gridSpan w:val="2"/>
            <w:noWrap w:val="0"/>
            <w:vAlign w:val="center"/>
          </w:tcPr>
          <w:p w14:paraId="7D964B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C5D3E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687A2FD">
            <w:pPr>
              <w:widowControl/>
              <w:spacing w:after="200"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w:t>
            </w:r>
            <w:r>
              <w:rPr>
                <w:rFonts w:hint="eastAsia" w:ascii="仿宋_GB2312" w:hAnsi="宋体" w:eastAsia="仿宋_GB2312" w:cs="仿宋_GB2312"/>
                <w:kern w:val="0"/>
                <w:sz w:val="18"/>
                <w:szCs w:val="18"/>
                <w:lang w:eastAsia="zh-CN" w:bidi="ar"/>
              </w:rPr>
              <w:t>突发事件</w:t>
            </w:r>
            <w:r>
              <w:rPr>
                <w:rFonts w:hint="eastAsia" w:ascii="仿宋_GB2312" w:hAnsi="宋体" w:eastAsia="仿宋_GB2312" w:cs="仿宋_GB2312"/>
                <w:kern w:val="0"/>
                <w:sz w:val="18"/>
                <w:szCs w:val="18"/>
                <w:lang w:bidi="ar"/>
              </w:rPr>
              <w:t>应急预案管理办法》</w:t>
            </w:r>
          </w:p>
        </w:tc>
      </w:tr>
      <w:tr w14:paraId="0213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78B03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3D78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176C9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对应急演练实施情况的检查</w:t>
            </w:r>
          </w:p>
        </w:tc>
        <w:tc>
          <w:tcPr>
            <w:tcW w:w="2113" w:type="dxa"/>
            <w:gridSpan w:val="2"/>
            <w:noWrap w:val="0"/>
            <w:vAlign w:val="center"/>
          </w:tcPr>
          <w:p w14:paraId="1B789F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87EE7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72B1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《危险化学品重大危险源监督管理暂行规定》（2011年国家安全生产监督管理总局令第40号）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584C8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F579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940E7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A40E42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对应急救援教育培训情况的检查</w:t>
            </w:r>
          </w:p>
        </w:tc>
        <w:tc>
          <w:tcPr>
            <w:tcW w:w="2113" w:type="dxa"/>
            <w:gridSpan w:val="2"/>
            <w:noWrap w:val="0"/>
            <w:vAlign w:val="center"/>
          </w:tcPr>
          <w:p w14:paraId="5818378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B2970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14DBC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《危险化学品重大危险源监督管理暂行规定》（2011年国家安全生产监督管理总局令第40号）</w:t>
            </w:r>
          </w:p>
        </w:tc>
      </w:tr>
      <w:tr w14:paraId="29F7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8D2BC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D3F78F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16C25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对安全警示设施设置情况的检查</w:t>
            </w:r>
          </w:p>
        </w:tc>
        <w:tc>
          <w:tcPr>
            <w:tcW w:w="2113" w:type="dxa"/>
            <w:gridSpan w:val="2"/>
            <w:noWrap w:val="0"/>
            <w:vAlign w:val="center"/>
          </w:tcPr>
          <w:p w14:paraId="71F520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D1737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E5F4833">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p>
        </w:tc>
      </w:tr>
      <w:tr w14:paraId="6FD9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72797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167D1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C4947E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对安全评价机构管理情况的检查</w:t>
            </w:r>
          </w:p>
        </w:tc>
        <w:tc>
          <w:tcPr>
            <w:tcW w:w="2113" w:type="dxa"/>
            <w:gridSpan w:val="2"/>
            <w:noWrap w:val="0"/>
            <w:vAlign w:val="center"/>
          </w:tcPr>
          <w:p w14:paraId="2682B5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E39F80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1439D19">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《安全评价机构管理规定》（国家安全生产监督管理总局令第22号）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《安全生产检测检验机构管理规定》（国家安全生产监督管理总局令第12号）</w:t>
            </w:r>
          </w:p>
        </w:tc>
      </w:tr>
      <w:tr w14:paraId="34F4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53048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2ACF5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759ECA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对非煤地下矿山安全管理情况的检查</w:t>
            </w:r>
          </w:p>
        </w:tc>
        <w:tc>
          <w:tcPr>
            <w:tcW w:w="2113" w:type="dxa"/>
            <w:gridSpan w:val="2"/>
            <w:noWrap w:val="0"/>
            <w:vAlign w:val="center"/>
          </w:tcPr>
          <w:p w14:paraId="0BD628C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18AA5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9A60F70">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特种作业人员安全技术培训考核管理规定》（国家安全生产监督管理总局令第30号）《建设项目安全设施“三同时”监督管理办法》（国家安全生产监督管理总局令第36号，第77号令修订）《特种作业人员安全技术培训考核管理规定》（国家安全生产监督管理总局令第30号）</w:t>
            </w:r>
          </w:p>
        </w:tc>
      </w:tr>
      <w:tr w14:paraId="09F25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5BF3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70B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EE23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对非煤露天矿山安全管理情况的检查</w:t>
            </w:r>
          </w:p>
        </w:tc>
        <w:tc>
          <w:tcPr>
            <w:tcW w:w="2113" w:type="dxa"/>
            <w:gridSpan w:val="2"/>
            <w:noWrap w:val="0"/>
            <w:vAlign w:val="center"/>
          </w:tcPr>
          <w:p w14:paraId="6095FAC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BF0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8A2C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建设项目安全设施“三同时”监督管理办法》（国家安全生产监督管理总局令第36号，第77号令修订）《特种作业人员安全技术培训考核管理规定》（国家安全生产监督管理总局令第30号）</w:t>
            </w:r>
          </w:p>
        </w:tc>
      </w:tr>
      <w:tr w14:paraId="1BFD7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66A7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FC4DC9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6384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对尾矿库安全管理情况的检查</w:t>
            </w:r>
          </w:p>
        </w:tc>
        <w:tc>
          <w:tcPr>
            <w:tcW w:w="2113" w:type="dxa"/>
            <w:gridSpan w:val="2"/>
            <w:noWrap w:val="0"/>
            <w:vAlign w:val="center"/>
          </w:tcPr>
          <w:p w14:paraId="1F6AEB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674DD63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6D961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775A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A6365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1A8B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B79B3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对采掘施工作业安全管理情况的检查</w:t>
            </w:r>
          </w:p>
        </w:tc>
        <w:tc>
          <w:tcPr>
            <w:tcW w:w="2113" w:type="dxa"/>
            <w:gridSpan w:val="2"/>
            <w:noWrap w:val="0"/>
            <w:vAlign w:val="center"/>
          </w:tcPr>
          <w:p w14:paraId="67EEAF0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B38C24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5ED2A7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p>
        </w:tc>
      </w:tr>
      <w:tr w14:paraId="38F1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57261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DB9C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A26CF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对建材企业安全生产管理情况的检查</w:t>
            </w:r>
          </w:p>
        </w:tc>
        <w:tc>
          <w:tcPr>
            <w:tcW w:w="2113" w:type="dxa"/>
            <w:gridSpan w:val="2"/>
            <w:noWrap w:val="0"/>
            <w:vAlign w:val="center"/>
          </w:tcPr>
          <w:p w14:paraId="1BDD7F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158DB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D44EBB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工贸企业有限空间作业安全管理与监督暂行规定》（国家安全生产监督管理总局令第59号）、《建材行业较大危险因素辨识与防范指导手册》、《安全生产法》第三十八条 、《水泥工厂筒型储存库人工清库安全规程》（AQ 2047-2012）、《石油库设计规范》（GB 50074-2014）、《粉尘防爆安全规程》（GB 15577-2007）、《粉尘爆炸危险场所用收尘器防爆导则》（GB/T17919-2008）、《工贸企业有限空间作业安全管理与监督暂行规定》（国家安全生产监督管理总局令第59号）</w:t>
            </w:r>
          </w:p>
        </w:tc>
      </w:tr>
      <w:tr w14:paraId="2EA1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8063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7F8DF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B92B7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对机械企业安全生产管理情况的检查</w:t>
            </w:r>
          </w:p>
        </w:tc>
        <w:tc>
          <w:tcPr>
            <w:tcW w:w="2113" w:type="dxa"/>
            <w:gridSpan w:val="2"/>
            <w:noWrap w:val="0"/>
            <w:vAlign w:val="center"/>
          </w:tcPr>
          <w:p w14:paraId="339268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096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E41050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《工贸企业有限空间作业安全管理与监督暂行规定》（国家安全生产监督管理总局令第59号）</w:t>
            </w:r>
          </w:p>
        </w:tc>
      </w:tr>
      <w:tr w14:paraId="0D70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E7977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BFBB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217F19C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对化工和危化品企业人员和资质管理情况的检查</w:t>
            </w:r>
          </w:p>
        </w:tc>
        <w:tc>
          <w:tcPr>
            <w:tcW w:w="2113" w:type="dxa"/>
            <w:gridSpan w:val="2"/>
            <w:noWrap w:val="0"/>
            <w:vAlign w:val="center"/>
          </w:tcPr>
          <w:p w14:paraId="65E376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D20F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17FDC09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379E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DF4E80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E575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151CA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对化工和危化品工艺管理情况的检查</w:t>
            </w:r>
          </w:p>
        </w:tc>
        <w:tc>
          <w:tcPr>
            <w:tcW w:w="2113" w:type="dxa"/>
            <w:gridSpan w:val="2"/>
            <w:noWrap w:val="0"/>
            <w:vAlign w:val="center"/>
          </w:tcPr>
          <w:p w14:paraId="3DDC215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FD84A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84434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699E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555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6343B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6A661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对化工和危化品设备设施管理情况的检查</w:t>
            </w:r>
          </w:p>
        </w:tc>
        <w:tc>
          <w:tcPr>
            <w:tcW w:w="2113" w:type="dxa"/>
            <w:gridSpan w:val="2"/>
            <w:noWrap w:val="0"/>
            <w:vAlign w:val="center"/>
          </w:tcPr>
          <w:p w14:paraId="1CA0E6F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C7BCF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C66665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《危险化学品生产企业安全生产许可证实施办法》（国家安全生产监督管理总局令第41号）</w:t>
            </w:r>
          </w:p>
        </w:tc>
      </w:tr>
      <w:tr w14:paraId="1854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2C84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6EF6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4F5E8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对化工和危化品危险化学品安全技术说明书、安全标签及储存管理情况的检查</w:t>
            </w:r>
          </w:p>
        </w:tc>
        <w:tc>
          <w:tcPr>
            <w:tcW w:w="2113" w:type="dxa"/>
            <w:gridSpan w:val="2"/>
            <w:noWrap w:val="0"/>
            <w:vAlign w:val="center"/>
          </w:tcPr>
          <w:p w14:paraId="523640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6A481F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DDD93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6614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0FCB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E11F3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4CE06EE5">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对烟花爆竹经营单位批发安全许可情况的检查</w:t>
            </w:r>
          </w:p>
        </w:tc>
        <w:tc>
          <w:tcPr>
            <w:tcW w:w="2113" w:type="dxa"/>
            <w:gridSpan w:val="2"/>
            <w:noWrap w:val="0"/>
            <w:vAlign w:val="center"/>
          </w:tcPr>
          <w:p w14:paraId="323E1B06">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BF3A80">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E319C33">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p>
        </w:tc>
      </w:tr>
      <w:tr w14:paraId="388D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EB84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888EDF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51E567">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对烟花爆竹经营单位零售安全许可情况的检查</w:t>
            </w:r>
          </w:p>
        </w:tc>
        <w:tc>
          <w:tcPr>
            <w:tcW w:w="2113" w:type="dxa"/>
            <w:gridSpan w:val="2"/>
            <w:noWrap w:val="0"/>
            <w:vAlign w:val="center"/>
          </w:tcPr>
          <w:p w14:paraId="263C55E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368E39">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9D17A3B">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215F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D581B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357375">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2D65D2">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对烟花爆竹经营单位经营安全情况的检查</w:t>
            </w:r>
          </w:p>
        </w:tc>
        <w:tc>
          <w:tcPr>
            <w:tcW w:w="2113" w:type="dxa"/>
            <w:gridSpan w:val="2"/>
            <w:noWrap w:val="0"/>
            <w:vAlign w:val="center"/>
          </w:tcPr>
          <w:p w14:paraId="36C956B7">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2043E7E">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9C6AD59">
            <w:pPr>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468C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8A857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EAFD2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03DAB8D">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非煤矿山、危险化学品企业、金属冶炼企业等高危行业负责人、安全管理人员和特种作业人员培训、考核持证情况检查</w:t>
            </w:r>
          </w:p>
        </w:tc>
        <w:tc>
          <w:tcPr>
            <w:tcW w:w="2113" w:type="dxa"/>
            <w:gridSpan w:val="2"/>
            <w:noWrap w:val="0"/>
            <w:vAlign w:val="center"/>
          </w:tcPr>
          <w:p w14:paraId="4F2C0DC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F3EC72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E042634">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《行政许可法》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《特种作业人员安全技术培训考核管理规定》（原国家安全生产监督管理总局令第80号修正）《培训机构基本条件》（AQ/T8011-2016）</w:t>
            </w:r>
          </w:p>
        </w:tc>
      </w:tr>
      <w:tr w14:paraId="3397E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B93F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32468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E7E40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对出口监管仓库的监管和查验</w:t>
            </w:r>
          </w:p>
        </w:tc>
        <w:tc>
          <w:tcPr>
            <w:tcW w:w="2113" w:type="dxa"/>
            <w:gridSpan w:val="2"/>
            <w:noWrap w:val="0"/>
            <w:vAlign w:val="center"/>
          </w:tcPr>
          <w:p w14:paraId="25CA32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出口监管仓库</w:t>
            </w:r>
          </w:p>
        </w:tc>
        <w:tc>
          <w:tcPr>
            <w:tcW w:w="2318" w:type="dxa"/>
            <w:gridSpan w:val="2"/>
            <w:noWrap w:val="0"/>
            <w:vAlign w:val="center"/>
          </w:tcPr>
          <w:p w14:paraId="148921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tc>
        <w:tc>
          <w:tcPr>
            <w:tcW w:w="4383" w:type="dxa"/>
            <w:gridSpan w:val="2"/>
            <w:noWrap w:val="0"/>
            <w:vAlign w:val="center"/>
          </w:tcPr>
          <w:p w14:paraId="01B84181">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2.《中华人民共和国海关对出口监管仓库及所存货物的管理办法》第十六条。    </w:t>
            </w:r>
          </w:p>
        </w:tc>
      </w:tr>
      <w:tr w14:paraId="1DF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E8D4A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22501F">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C54715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对保税仓库的监管和查验</w:t>
            </w:r>
          </w:p>
        </w:tc>
        <w:tc>
          <w:tcPr>
            <w:tcW w:w="2113" w:type="dxa"/>
            <w:gridSpan w:val="2"/>
            <w:noWrap w:val="0"/>
            <w:vAlign w:val="center"/>
          </w:tcPr>
          <w:p w14:paraId="65AE606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保税仓库</w:t>
            </w:r>
          </w:p>
        </w:tc>
        <w:tc>
          <w:tcPr>
            <w:tcW w:w="2318" w:type="dxa"/>
            <w:gridSpan w:val="2"/>
            <w:noWrap w:val="0"/>
            <w:vAlign w:val="center"/>
          </w:tcPr>
          <w:p w14:paraId="493BA6B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D884CF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2.《中华人民共和国海关对保税仓库及所存货物的管理规定》第十四条。</w:t>
            </w:r>
          </w:p>
        </w:tc>
      </w:tr>
      <w:tr w14:paraId="69E5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AC77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58ED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783E67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对保税物流中心的实地核查</w:t>
            </w:r>
          </w:p>
        </w:tc>
        <w:tc>
          <w:tcPr>
            <w:tcW w:w="2113" w:type="dxa"/>
            <w:gridSpan w:val="2"/>
            <w:noWrap w:val="0"/>
            <w:vAlign w:val="center"/>
          </w:tcPr>
          <w:p w14:paraId="017D2C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保税物流中心（A型、B型）</w:t>
            </w:r>
          </w:p>
        </w:tc>
        <w:tc>
          <w:tcPr>
            <w:tcW w:w="2318" w:type="dxa"/>
            <w:gridSpan w:val="2"/>
            <w:noWrap w:val="0"/>
            <w:vAlign w:val="center"/>
          </w:tcPr>
          <w:p w14:paraId="52856DD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E57DBE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1.《中华人民共和国海关法》第六条、第三十二条、第三十八条。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2.《中华人民共和国海关对保税物流中心（A型）的暂行管理办法》第十六条。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3.《中华人民共和国海关对保税物流中心（B型）的暂行管理办法》第十八条。</w:t>
            </w:r>
          </w:p>
        </w:tc>
      </w:tr>
      <w:tr w14:paraId="2765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1000D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07801E">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D742B7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对免税商店的核查和实地检查</w:t>
            </w:r>
          </w:p>
        </w:tc>
        <w:tc>
          <w:tcPr>
            <w:tcW w:w="2113" w:type="dxa"/>
            <w:gridSpan w:val="2"/>
            <w:noWrap w:val="0"/>
            <w:vAlign w:val="center"/>
          </w:tcPr>
          <w:p w14:paraId="0C23F1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免税商店</w:t>
            </w:r>
          </w:p>
        </w:tc>
        <w:tc>
          <w:tcPr>
            <w:tcW w:w="2318" w:type="dxa"/>
            <w:gridSpan w:val="2"/>
            <w:noWrap w:val="0"/>
            <w:vAlign w:val="center"/>
          </w:tcPr>
          <w:p w14:paraId="6C88F7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9EC1BB0">
            <w:pPr>
              <w:spacing w:line="280" w:lineRule="exact"/>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1.《中华人民共和国海关法》第六条、第四十五条。</w:t>
            </w:r>
          </w:p>
          <w:p w14:paraId="06B11D80">
            <w:pPr>
              <w:widowControl/>
              <w:spacing w:line="280" w:lineRule="exact"/>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2.《中华人民共和国海关对免税商店及免税品监管办法》第五条。                                                        3.《中华人民共和国海关对免税商店及免税品监管办法》第二十七条。</w:t>
            </w:r>
          </w:p>
        </w:tc>
      </w:tr>
      <w:tr w14:paraId="4D8D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2A77FE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5818D4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42E5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对海关监管货物仓储企业的检查</w:t>
            </w:r>
          </w:p>
        </w:tc>
        <w:tc>
          <w:tcPr>
            <w:tcW w:w="2113" w:type="dxa"/>
            <w:gridSpan w:val="2"/>
            <w:noWrap w:val="0"/>
            <w:vAlign w:val="center"/>
          </w:tcPr>
          <w:p w14:paraId="3205C37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海关监管货物仓储企业</w:t>
            </w:r>
          </w:p>
        </w:tc>
        <w:tc>
          <w:tcPr>
            <w:tcW w:w="2318" w:type="dxa"/>
            <w:gridSpan w:val="2"/>
            <w:noWrap w:val="0"/>
            <w:vAlign w:val="center"/>
          </w:tcPr>
          <w:p w14:paraId="05E4C46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1AF0D5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2.《中华人民共和国海关监管</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管理暂行办法》第十七条。</w:t>
            </w:r>
          </w:p>
        </w:tc>
      </w:tr>
      <w:tr w14:paraId="07F6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D7A99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A330B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7BC2560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对国境口岸的卫生监督</w:t>
            </w:r>
          </w:p>
        </w:tc>
        <w:tc>
          <w:tcPr>
            <w:tcW w:w="2113" w:type="dxa"/>
            <w:gridSpan w:val="2"/>
            <w:noWrap w:val="0"/>
            <w:vAlign w:val="center"/>
          </w:tcPr>
          <w:p w14:paraId="4830D30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口岸食品生产经营单位（食品生产、食品销售、餐饮服务）、饮用水供应单位、公共场所、储存场地</w:t>
            </w:r>
          </w:p>
        </w:tc>
        <w:tc>
          <w:tcPr>
            <w:tcW w:w="2318" w:type="dxa"/>
            <w:gridSpan w:val="2"/>
            <w:noWrap w:val="0"/>
            <w:vAlign w:val="center"/>
          </w:tcPr>
          <w:p w14:paraId="2FF266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1B64F0C">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2.《中华人民共和国国境卫生检疫法实施细则》第一百零七条。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3.《中华人民共和国食品安全法》第一百五十二条第四款。</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4.《公共场所卫生管理条例》第四条。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5.《国境口岸卫生许可管理办法》第五条。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6.《传染病防治法》第二十九条。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7.《中华人民共和国国境口岸卫生监督办法》第九条。</w:t>
            </w:r>
          </w:p>
        </w:tc>
      </w:tr>
      <w:tr w14:paraId="409AB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1582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AD8D3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924D2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对从事进出境动植物检疫处理业务的单位的监督（口岸环节熏蒸、消毒）</w:t>
            </w:r>
          </w:p>
        </w:tc>
        <w:tc>
          <w:tcPr>
            <w:tcW w:w="2113" w:type="dxa"/>
            <w:gridSpan w:val="2"/>
            <w:noWrap w:val="0"/>
            <w:vAlign w:val="center"/>
          </w:tcPr>
          <w:p w14:paraId="6F34855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从事进出境动植物检</w:t>
            </w:r>
            <w:r>
              <w:rPr>
                <w:rFonts w:hint="eastAsia" w:ascii="仿宋_GB2312" w:hAnsi="宋体" w:eastAsia="仿宋_GB2312" w:cs="仿宋_GB2312"/>
                <w:spacing w:val="-10"/>
                <w:sz w:val="18"/>
                <w:szCs w:val="18"/>
              </w:rPr>
              <w:t>疫处理业务的单位</w:t>
            </w:r>
          </w:p>
        </w:tc>
        <w:tc>
          <w:tcPr>
            <w:tcW w:w="2318" w:type="dxa"/>
            <w:gridSpan w:val="2"/>
            <w:noWrap w:val="0"/>
            <w:vAlign w:val="center"/>
          </w:tcPr>
          <w:p w14:paraId="2B50B6A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9787DA3">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1.《中华人民共和国进出境动植物检疫法实施条例》第五十五条。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2.《出入境检疫处理单位和人员管理办法》第四条。</w:t>
            </w:r>
          </w:p>
        </w:tc>
      </w:tr>
      <w:tr w14:paraId="78F4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6CEF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48BBE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BA47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w:t>
            </w:r>
            <w:r>
              <w:rPr>
                <w:rFonts w:hint="eastAsia" w:ascii="仿宋_GB2312" w:hAnsi="宋体" w:eastAsia="仿宋_GB2312" w:cs="仿宋_GB2312"/>
                <w:sz w:val="18"/>
                <w:szCs w:val="18"/>
                <w:lang w:eastAsia="zh-CN"/>
              </w:rPr>
              <w:t>处境</w:t>
            </w:r>
            <w:r>
              <w:rPr>
                <w:rFonts w:hint="eastAsia" w:ascii="仿宋_GB2312" w:hAnsi="宋体" w:eastAsia="仿宋_GB2312" w:cs="仿宋_GB2312"/>
                <w:sz w:val="18"/>
                <w:szCs w:val="18"/>
              </w:rPr>
              <w:t>动物及其产品、其他检疫物的生产、加工、存放单位的检疫监管</w:t>
            </w:r>
          </w:p>
        </w:tc>
        <w:tc>
          <w:tcPr>
            <w:tcW w:w="2113" w:type="dxa"/>
            <w:gridSpan w:val="2"/>
            <w:noWrap w:val="0"/>
            <w:vAlign w:val="center"/>
          </w:tcPr>
          <w:p w14:paraId="2D4630A4">
            <w:pPr>
              <w:widowControl/>
              <w:spacing w:line="340" w:lineRule="exact"/>
              <w:jc w:val="center"/>
              <w:textAlignment w:val="center"/>
              <w:rPr>
                <w:rFonts w:hint="eastAsia" w:ascii="仿宋_GB2312" w:hAnsi="CESI仿宋-GB2312" w:eastAsia="仿宋_GB2312" w:cs="CESI仿宋-GB2312"/>
                <w:sz w:val="18"/>
                <w:szCs w:val="18"/>
                <w:lang w:val="en-US" w:eastAsia="zh-CN"/>
              </w:rPr>
            </w:pPr>
          </w:p>
        </w:tc>
        <w:tc>
          <w:tcPr>
            <w:tcW w:w="2318" w:type="dxa"/>
            <w:gridSpan w:val="2"/>
            <w:noWrap w:val="0"/>
            <w:vAlign w:val="center"/>
          </w:tcPr>
          <w:p w14:paraId="1CD37BD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3E22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5C9E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2B50A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637E6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EBFD74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对出镜植物及其产品、其他检疫物的生产、加工、存放单位的检疫监管</w:t>
            </w:r>
          </w:p>
        </w:tc>
        <w:tc>
          <w:tcPr>
            <w:tcW w:w="2113" w:type="dxa"/>
            <w:gridSpan w:val="2"/>
            <w:noWrap w:val="0"/>
            <w:vAlign w:val="center"/>
          </w:tcPr>
          <w:p w14:paraId="46F3EA6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出镜植物及其产品、其他检疫物的生产、加工、存放单位</w:t>
            </w:r>
          </w:p>
        </w:tc>
        <w:tc>
          <w:tcPr>
            <w:tcW w:w="2318" w:type="dxa"/>
            <w:gridSpan w:val="2"/>
            <w:noWrap w:val="0"/>
            <w:vAlign w:val="center"/>
          </w:tcPr>
          <w:p w14:paraId="4BD84F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FEF9FC8">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42AC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7C72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89B7C3">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3BD4AA4">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对进境动植物产品生产加工存放过程的监督管理</w:t>
            </w:r>
          </w:p>
        </w:tc>
        <w:tc>
          <w:tcPr>
            <w:tcW w:w="2113" w:type="dxa"/>
            <w:gridSpan w:val="2"/>
            <w:noWrap w:val="0"/>
            <w:vAlign w:val="center"/>
          </w:tcPr>
          <w:p w14:paraId="5D6B883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进境粮食、I级风险非食用动物产品、进境动物遗传物质、I级风险饲料、I和级生物资料、中药材存放、加工企业</w:t>
            </w:r>
          </w:p>
        </w:tc>
        <w:tc>
          <w:tcPr>
            <w:tcW w:w="2318" w:type="dxa"/>
            <w:gridSpan w:val="2"/>
            <w:noWrap w:val="0"/>
            <w:vAlign w:val="center"/>
          </w:tcPr>
          <w:p w14:paraId="06A8991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D728C7A">
            <w:pPr>
              <w:adjustRightInd w:val="0"/>
              <w:snapToGrid w:val="0"/>
              <w:spacing w:line="32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1.《中华人民共和国进出境动植物检疫法》第十四条。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2.《进出境非食用动物产品检验检疫监督管理办法》第三十四条、第三十五条、第三十九条。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3.《进出境粮食检验检疫监督管理办法》第二十一条  、第三十九条 、第四十条、第四十一条。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4.</w:t>
            </w:r>
            <w:r>
              <w:rPr>
                <w:rFonts w:hint="eastAsia" w:ascii="仿宋_GB2312" w:hAnsi="宋体" w:eastAsia="仿宋_GB2312" w:cs="仿宋_GB2312"/>
                <w:spacing w:val="-8"/>
                <w:sz w:val="18"/>
                <w:szCs w:val="18"/>
              </w:rPr>
              <w:t>《进出口饲料和饲料添加剂检验检疫监督管理办法》第六条。</w:t>
            </w:r>
            <w:r>
              <w:rPr>
                <w:rFonts w:hint="eastAsia" w:ascii="仿宋_GB2312" w:hAnsi="宋体" w:eastAsia="仿宋_GB2312" w:cs="仿宋_GB2312"/>
                <w:spacing w:val="-8"/>
                <w:sz w:val="18"/>
                <w:szCs w:val="18"/>
              </w:rPr>
              <w:br w:type="textWrapping"/>
            </w:r>
            <w:r>
              <w:rPr>
                <w:rFonts w:hint="eastAsia" w:ascii="仿宋_GB2312" w:hAnsi="宋体" w:eastAsia="仿宋_GB2312" w:cs="仿宋_GB2312"/>
                <w:spacing w:val="-8"/>
                <w:sz w:val="18"/>
                <w:szCs w:val="18"/>
              </w:rPr>
              <w:t>5.《进境动物遗传物质检疫管理办法》第二十条、第二十二条。</w:t>
            </w:r>
          </w:p>
        </w:tc>
      </w:tr>
      <w:tr w14:paraId="1F13B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F4926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34A9A3D">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F71A7C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对出口食品生产企业的备案检查（备案信息）</w:t>
            </w:r>
          </w:p>
        </w:tc>
        <w:tc>
          <w:tcPr>
            <w:tcW w:w="2113" w:type="dxa"/>
            <w:gridSpan w:val="2"/>
            <w:noWrap w:val="0"/>
            <w:vAlign w:val="center"/>
          </w:tcPr>
          <w:p w14:paraId="0D6C644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出口食品生产企业</w:t>
            </w:r>
          </w:p>
        </w:tc>
        <w:tc>
          <w:tcPr>
            <w:tcW w:w="2318" w:type="dxa"/>
            <w:gridSpan w:val="2"/>
            <w:noWrap w:val="0"/>
            <w:vAlign w:val="center"/>
          </w:tcPr>
          <w:p w14:paraId="47A815E3">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6E8C95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《中华人民共和国食品安全法》第九十九条。</w:t>
            </w:r>
          </w:p>
        </w:tc>
      </w:tr>
      <w:tr w14:paraId="0E29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6D265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AD3208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D15593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对出口食品原料种植、养殖场的监督检查（备案信息）</w:t>
            </w:r>
          </w:p>
        </w:tc>
        <w:tc>
          <w:tcPr>
            <w:tcW w:w="2113" w:type="dxa"/>
            <w:gridSpan w:val="2"/>
            <w:noWrap w:val="0"/>
            <w:vAlign w:val="center"/>
          </w:tcPr>
          <w:p w14:paraId="70FBF01D">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出口食品原料种植、养殖场</w:t>
            </w:r>
          </w:p>
        </w:tc>
        <w:tc>
          <w:tcPr>
            <w:tcW w:w="2318" w:type="dxa"/>
            <w:gridSpan w:val="2"/>
            <w:noWrap w:val="0"/>
            <w:vAlign w:val="center"/>
          </w:tcPr>
          <w:p w14:paraId="017DAA35">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8D42814">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《进出口食品安全管理办法》第三十九条、第四十条、第四十一条。</w:t>
            </w:r>
          </w:p>
        </w:tc>
      </w:tr>
      <w:tr w14:paraId="2CAA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7489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B68C89">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648E9C7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对报关单位的备案检查（备案信息）</w:t>
            </w:r>
          </w:p>
        </w:tc>
        <w:tc>
          <w:tcPr>
            <w:tcW w:w="2113" w:type="dxa"/>
            <w:gridSpan w:val="2"/>
            <w:noWrap w:val="0"/>
            <w:vAlign w:val="center"/>
          </w:tcPr>
          <w:p w14:paraId="1476023A">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报关单位</w:t>
            </w:r>
          </w:p>
        </w:tc>
        <w:tc>
          <w:tcPr>
            <w:tcW w:w="2318" w:type="dxa"/>
            <w:gridSpan w:val="2"/>
            <w:noWrap w:val="0"/>
            <w:vAlign w:val="center"/>
          </w:tcPr>
          <w:p w14:paraId="090A78B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8A37F6C">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《中华人民共和国海关法》第十一条。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《中华人民共和国海关报关单位备案管理规定》第十三条。</w:t>
            </w:r>
          </w:p>
        </w:tc>
      </w:tr>
      <w:tr w14:paraId="0C69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9DB90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E92F">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99868C1">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对检验检测机构（进出口商品检验领域）检验检测活动的监督</w:t>
            </w:r>
          </w:p>
        </w:tc>
        <w:tc>
          <w:tcPr>
            <w:tcW w:w="2113" w:type="dxa"/>
            <w:gridSpan w:val="2"/>
            <w:noWrap w:val="0"/>
            <w:vAlign w:val="center"/>
          </w:tcPr>
          <w:p w14:paraId="1D0B985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检验检测机构（进出口商品检验领域）</w:t>
            </w:r>
          </w:p>
        </w:tc>
        <w:tc>
          <w:tcPr>
            <w:tcW w:w="2318" w:type="dxa"/>
            <w:gridSpan w:val="2"/>
            <w:noWrap w:val="0"/>
            <w:vAlign w:val="center"/>
          </w:tcPr>
          <w:p w14:paraId="5D79A56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A0D4BCE">
            <w:pPr>
              <w:widowControl/>
              <w:adjustRightInd w:val="0"/>
              <w:snapToGrid w:val="0"/>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2.《中华人民共和国进出口商品检验法实施条例》 第五十四条。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3.《国务院关于深化“证照分离”改革 进一步激发市场主体发展活力的通知》（国发〔2021〕7号）改革事项“进出口商品检验鉴定业务的检验许可”的加强事中事后监管措施。</w:t>
            </w:r>
          </w:p>
        </w:tc>
      </w:tr>
      <w:tr w14:paraId="6EF3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FD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C3BFA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33A533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w:t>
            </w:r>
            <w:r>
              <w:rPr>
                <w:rFonts w:hint="eastAsia" w:ascii="仿宋_GB2312" w:hAnsi="宋体" w:eastAsia="仿宋_GB2312" w:cs="仿宋_GB2312"/>
                <w:kern w:val="0"/>
                <w:sz w:val="18"/>
                <w:szCs w:val="18"/>
                <w:lang w:eastAsia="zh-CN" w:bidi="ar"/>
              </w:rPr>
              <w:t>国境口岸的卫生监督</w:t>
            </w:r>
          </w:p>
        </w:tc>
        <w:tc>
          <w:tcPr>
            <w:tcW w:w="2113" w:type="dxa"/>
            <w:gridSpan w:val="2"/>
            <w:noWrap w:val="0"/>
            <w:vAlign w:val="center"/>
          </w:tcPr>
          <w:p w14:paraId="37D5701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口岸食品生产经营单位（食品生产、食品销售、餐饮服务）、饮用水供应单位、公共场所、储存场地</w:t>
            </w:r>
          </w:p>
        </w:tc>
        <w:tc>
          <w:tcPr>
            <w:tcW w:w="2318" w:type="dxa"/>
            <w:gridSpan w:val="2"/>
            <w:noWrap w:val="0"/>
            <w:vAlign w:val="center"/>
          </w:tcPr>
          <w:p w14:paraId="03539F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4AFD7E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1.</w:t>
            </w:r>
            <w:r>
              <w:rPr>
                <w:rFonts w:hint="eastAsia" w:ascii="仿宋_GB2312" w:hAnsi="宋体" w:eastAsia="仿宋_GB2312" w:cs="仿宋_GB2312"/>
                <w:kern w:val="0"/>
                <w:sz w:val="18"/>
                <w:szCs w:val="18"/>
                <w:lang w:bidi="ar"/>
              </w:rPr>
              <w:t>《中华人民共和国国境卫生检疫法》</w:t>
            </w:r>
            <w:r>
              <w:rPr>
                <w:rFonts w:hint="eastAsia" w:ascii="仿宋_GB2312" w:hAnsi="宋体" w:eastAsia="仿宋_GB2312" w:cs="仿宋_GB2312"/>
                <w:kern w:val="0"/>
                <w:sz w:val="18"/>
                <w:szCs w:val="18"/>
                <w:lang w:eastAsia="zh-CN" w:bidi="ar"/>
              </w:rPr>
              <w:t>第四章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w:t>
            </w:r>
            <w:r>
              <w:rPr>
                <w:rFonts w:hint="eastAsia" w:ascii="仿宋_GB2312" w:hAnsi="宋体" w:eastAsia="仿宋_GB2312" w:cs="仿宋_GB2312"/>
                <w:kern w:val="0"/>
                <w:sz w:val="18"/>
                <w:szCs w:val="18"/>
                <w:lang w:eastAsia="zh-CN" w:bidi="ar"/>
              </w:rPr>
              <w:t>实施细则</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第十章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w:t>
            </w:r>
            <w:r>
              <w:rPr>
                <w:rFonts w:hint="eastAsia" w:ascii="仿宋_GB2312" w:hAnsi="宋体" w:eastAsia="仿宋_GB2312" w:cs="仿宋_GB2312"/>
                <w:kern w:val="0"/>
                <w:sz w:val="18"/>
                <w:szCs w:val="18"/>
                <w:lang w:eastAsia="zh-CN" w:bidi="ar"/>
              </w:rPr>
              <w:t>食品安全法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第一百五十二条第四款</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公共场所卫生管理条例</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第四条</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w:t>
            </w:r>
            <w:r>
              <w:rPr>
                <w:rFonts w:hint="eastAsia" w:ascii="仿宋_GB2312" w:hAnsi="宋体" w:eastAsia="仿宋_GB2312" w:cs="仿宋_GB2312"/>
                <w:kern w:val="0"/>
                <w:sz w:val="18"/>
                <w:szCs w:val="18"/>
                <w:lang w:eastAsia="zh-CN" w:bidi="ar"/>
              </w:rPr>
              <w:t>国境口岸卫生许可管理办法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第五条</w:t>
            </w:r>
            <w:r>
              <w:rPr>
                <w:rFonts w:hint="eastAsia" w:ascii="仿宋_GB2312" w:hAnsi="宋体" w:eastAsia="仿宋_GB2312" w:cs="仿宋_GB2312"/>
                <w:kern w:val="0"/>
                <w:sz w:val="18"/>
                <w:szCs w:val="18"/>
                <w:lang w:bidi="ar"/>
              </w:rPr>
              <w:t>。</w:t>
            </w:r>
          </w:p>
          <w:p w14:paraId="617178A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6.《传染病防治法》第二十九条。</w:t>
            </w:r>
          </w:p>
          <w:p w14:paraId="6B426F19">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bidi="ar"/>
              </w:rPr>
              <w:t>7.《中华人民共和国国境口岸卫生监督办法》。</w:t>
            </w:r>
          </w:p>
        </w:tc>
      </w:tr>
      <w:tr w14:paraId="2AF1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5B3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41E023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8891D1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对保税货物的监管和查验</w:t>
            </w:r>
          </w:p>
        </w:tc>
        <w:tc>
          <w:tcPr>
            <w:tcW w:w="2113" w:type="dxa"/>
            <w:gridSpan w:val="2"/>
            <w:noWrap w:val="0"/>
            <w:vAlign w:val="center"/>
          </w:tcPr>
          <w:p w14:paraId="030577D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经营保税货物的储存、加工、装配、展示、运输、寄售业务和经营免税商店的企业</w:t>
            </w:r>
          </w:p>
        </w:tc>
        <w:tc>
          <w:tcPr>
            <w:tcW w:w="2318" w:type="dxa"/>
            <w:gridSpan w:val="2"/>
            <w:noWrap w:val="0"/>
            <w:vAlign w:val="center"/>
          </w:tcPr>
          <w:p w14:paraId="436A30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1FDCBA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1.《中华人民共和国海关法》第六条、第三十二条 、第三十三条、第三十七条。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w:t>
            </w:r>
          </w:p>
        </w:tc>
      </w:tr>
      <w:tr w14:paraId="1660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FA4E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4497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352BA2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对出入境特殊物品的卫生检疫</w:t>
            </w:r>
          </w:p>
        </w:tc>
        <w:tc>
          <w:tcPr>
            <w:tcW w:w="2113" w:type="dxa"/>
            <w:gridSpan w:val="2"/>
            <w:noWrap w:val="0"/>
            <w:vAlign w:val="center"/>
          </w:tcPr>
          <w:p w14:paraId="191341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出入境特殊物品</w:t>
            </w:r>
          </w:p>
        </w:tc>
        <w:tc>
          <w:tcPr>
            <w:tcW w:w="2318" w:type="dxa"/>
            <w:gridSpan w:val="2"/>
            <w:noWrap w:val="0"/>
            <w:vAlign w:val="center"/>
          </w:tcPr>
          <w:p w14:paraId="6AB973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0B8FA0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1.《中华人民共和国国境卫生检疫法实施细则》第十一条。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2.《出入境特殊物品卫生检疫管理规定》第四条、第十二条、第十五条、第十六条、第十八条、第十九条、第二十三条。</w:t>
            </w:r>
          </w:p>
        </w:tc>
      </w:tr>
      <w:tr w14:paraId="5617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6A87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9CBFE5">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B9188E2">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对进出口货物的海关查验、检疫、检验</w:t>
            </w:r>
          </w:p>
        </w:tc>
        <w:tc>
          <w:tcPr>
            <w:tcW w:w="2113" w:type="dxa"/>
            <w:gridSpan w:val="2"/>
            <w:noWrap w:val="0"/>
            <w:vAlign w:val="center"/>
          </w:tcPr>
          <w:p w14:paraId="51A76BD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进出口货物</w:t>
            </w:r>
          </w:p>
        </w:tc>
        <w:tc>
          <w:tcPr>
            <w:tcW w:w="2318" w:type="dxa"/>
            <w:gridSpan w:val="2"/>
            <w:noWrap w:val="0"/>
            <w:vAlign w:val="center"/>
          </w:tcPr>
          <w:p w14:paraId="635B15F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EF15C9F">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2.《中华人民共和国进出境动植物检疫法》第二条、第三条、第二十一条、第二十二条。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3.《中华人民共和国进出境动植物检疫法实施条例》第二条。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4.《进出境中药材检疫监督管理办法》第二十条、第二十八条。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 《中华人民共和国国境卫生检疫法实施细则》第十九条。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6.《中华人民共和国海关关于转关货物监管办法》第二条、第三条、第五条。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7.《中华人民共和国海关进出口货物查验管理办法》第五条、第十一条、第十二条、第十四条。</w:t>
            </w:r>
          </w:p>
        </w:tc>
      </w:tr>
      <w:tr w14:paraId="278D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76F7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EF49F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3D941EA">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对特殊进出境货物的查验</w:t>
            </w:r>
          </w:p>
        </w:tc>
        <w:tc>
          <w:tcPr>
            <w:tcW w:w="2113" w:type="dxa"/>
            <w:gridSpan w:val="2"/>
            <w:noWrap w:val="0"/>
            <w:vAlign w:val="center"/>
          </w:tcPr>
          <w:p w14:paraId="217E5F3D">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过境、转运和通运，转关、暂时进出境、管道运输等特殊进出境货物</w:t>
            </w:r>
          </w:p>
        </w:tc>
        <w:tc>
          <w:tcPr>
            <w:tcW w:w="2318" w:type="dxa"/>
            <w:gridSpan w:val="2"/>
            <w:noWrap w:val="0"/>
            <w:vAlign w:val="center"/>
          </w:tcPr>
          <w:p w14:paraId="4B0807E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A17E79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1.《中华人民共和国海关法》第六条、第三十一条、第三十六条。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2.《中华人民共和国海关对过境货物监管办法》第四条、第五条、第九条。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3.《中华人民共和国进出口商品检验法实施条例》第六条。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4.《中华人民共和国进出境动植物检疫法》第二十三条、第二十四条。</w:t>
            </w:r>
          </w:p>
        </w:tc>
      </w:tr>
      <w:tr w14:paraId="5A40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C3ABA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408D5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E6BB34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对边民互市的监管和检查</w:t>
            </w:r>
          </w:p>
        </w:tc>
        <w:tc>
          <w:tcPr>
            <w:tcW w:w="2113" w:type="dxa"/>
            <w:gridSpan w:val="2"/>
            <w:noWrap w:val="0"/>
            <w:vAlign w:val="center"/>
          </w:tcPr>
          <w:p w14:paraId="033425F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边民互市贸易商品</w:t>
            </w:r>
          </w:p>
        </w:tc>
        <w:tc>
          <w:tcPr>
            <w:tcW w:w="2318" w:type="dxa"/>
            <w:gridSpan w:val="2"/>
            <w:noWrap w:val="0"/>
            <w:vAlign w:val="center"/>
          </w:tcPr>
          <w:p w14:paraId="3B39F8B4">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A4D05A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3.《中华人民共和国进出境动植物检疫法》第二条、第三条。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4.《进出口食品安全管理办法》第十二条、第十三条。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5.《边民互市贸易管理办法》第四条。</w:t>
            </w:r>
          </w:p>
        </w:tc>
      </w:tr>
      <w:tr w14:paraId="37C4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DEDD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C65CF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1AA4A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对进出境寄递物品的查验、检疫、检验</w:t>
            </w:r>
          </w:p>
        </w:tc>
        <w:tc>
          <w:tcPr>
            <w:tcW w:w="2113" w:type="dxa"/>
            <w:gridSpan w:val="2"/>
            <w:noWrap w:val="0"/>
            <w:vAlign w:val="center"/>
          </w:tcPr>
          <w:p w14:paraId="5EDEB79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进出境寄递物品</w:t>
            </w:r>
          </w:p>
        </w:tc>
        <w:tc>
          <w:tcPr>
            <w:tcW w:w="2318" w:type="dxa"/>
            <w:gridSpan w:val="2"/>
            <w:noWrap w:val="0"/>
            <w:vAlign w:val="center"/>
          </w:tcPr>
          <w:p w14:paraId="025E2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C7ED038">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1.《中华人民共和国海关法》第六条、第四十四条、第四十六条、第四十七条、第四十八条、第四十九条、第八十二条。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2.《中华人民共和国进出境动植物检疫法》第二十八条、第二十九条、第三十条、第三十一条、第三十二条、第三十三条。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4.《中华人民共和国海关对进出境快件监管办法》第六条、第十四条、第十六条、第十八条。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5.《出入境快件检验检疫管理办法》第六条、第十五条、第十六条。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6.《中华人民共和国禁止携带、进境的动植物及其产品和其他检疫物名录》（农业农村部 海关总署公告2021年第470号）。</w:t>
            </w:r>
          </w:p>
        </w:tc>
      </w:tr>
      <w:tr w14:paraId="04CE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E5FD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8DBBB30">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D2B05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对跨境电子商务商品的查验、检疫</w:t>
            </w:r>
          </w:p>
        </w:tc>
        <w:tc>
          <w:tcPr>
            <w:tcW w:w="2113" w:type="dxa"/>
            <w:gridSpan w:val="2"/>
            <w:noWrap w:val="0"/>
            <w:vAlign w:val="center"/>
          </w:tcPr>
          <w:p w14:paraId="3A8F76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跨境电子商务商品</w:t>
            </w:r>
          </w:p>
        </w:tc>
        <w:tc>
          <w:tcPr>
            <w:tcW w:w="2318" w:type="dxa"/>
            <w:gridSpan w:val="2"/>
            <w:noWrap w:val="0"/>
            <w:vAlign w:val="center"/>
          </w:tcPr>
          <w:p w14:paraId="7B27280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FD9FD0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1.《中华人民共和国海关法》第六条、第四十四条。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2.《中华人民共和国电子商务法》第七十一条、第七十二条。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关于促进跨境电子商务健康快速发展的指导意见》。</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转发商务部等部门关于实施支持跨境电子商务零售出口有关政策意见的通知》。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5.《商务部 发展改革委 财政部 海关总署 税务总局 市场监管总局关于完善跨境电子商务零售进口监管有关工作的通知》。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6.《海关总署关于跨境电子商务零售进出口商品有关监管事宜的公告》。</w:t>
            </w:r>
          </w:p>
        </w:tc>
      </w:tr>
      <w:tr w14:paraId="44998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6A7D6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1072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市税务局稽查局</w:t>
            </w:r>
          </w:p>
        </w:tc>
        <w:tc>
          <w:tcPr>
            <w:tcW w:w="3205" w:type="dxa"/>
            <w:gridSpan w:val="2"/>
            <w:noWrap w:val="0"/>
            <w:vAlign w:val="center"/>
          </w:tcPr>
          <w:p w14:paraId="3B39100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偷、逃、骗、抗、虚开发票等税收违法行为</w:t>
            </w:r>
          </w:p>
        </w:tc>
        <w:tc>
          <w:tcPr>
            <w:tcW w:w="2113" w:type="dxa"/>
            <w:gridSpan w:val="2"/>
            <w:noWrap w:val="0"/>
            <w:vAlign w:val="center"/>
          </w:tcPr>
          <w:p w14:paraId="00D154E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辖</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内所有单位和个人</w:t>
            </w:r>
          </w:p>
        </w:tc>
        <w:tc>
          <w:tcPr>
            <w:tcW w:w="2318" w:type="dxa"/>
            <w:gridSpan w:val="2"/>
            <w:noWrap w:val="0"/>
            <w:vAlign w:val="center"/>
          </w:tcPr>
          <w:p w14:paraId="1C7486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258DF2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《中华人民共和国税收征收管理法》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《中华人民共和国税收征收管理法实施细则》</w:t>
            </w:r>
            <w:r>
              <w:rPr>
                <w:rFonts w:hint="eastAsia" w:ascii="仿宋_GB2312" w:hAnsi="宋体" w:eastAsia="仿宋_GB2312" w:cs="仿宋_GB2312"/>
                <w:kern w:val="0"/>
                <w:sz w:val="18"/>
                <w:szCs w:val="18"/>
                <w:lang w:bidi="ar"/>
              </w:rPr>
              <w:t>、《中华人民共和国发票管理办法》、《中华人民共和国发票管理办法实施细则》</w:t>
            </w:r>
          </w:p>
        </w:tc>
      </w:tr>
      <w:tr w14:paraId="12689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3B8B5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770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2644FC4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调查对象依法设置原始记录、统计台账情况检查</w:t>
            </w:r>
          </w:p>
        </w:tc>
        <w:tc>
          <w:tcPr>
            <w:tcW w:w="2113" w:type="dxa"/>
            <w:gridSpan w:val="2"/>
            <w:noWrap w:val="0"/>
            <w:vAlign w:val="center"/>
          </w:tcPr>
          <w:p w14:paraId="6CCFE41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5DCB2D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0B4FF3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w:t>
            </w:r>
          </w:p>
        </w:tc>
      </w:tr>
      <w:tr w14:paraId="5C9B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B7B5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5E566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0B03DE1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w:t>
            </w:r>
            <w:r>
              <w:rPr>
                <w:rFonts w:hint="eastAsia" w:ascii="仿宋_GB2312" w:hAnsi="宋体" w:eastAsia="仿宋_GB2312" w:cs="仿宋_GB2312"/>
                <w:kern w:val="0"/>
                <w:sz w:val="18"/>
                <w:szCs w:val="18"/>
                <w:lang w:eastAsia="zh-CN" w:bidi="ar"/>
              </w:rPr>
              <w:t>遵守统计法律法规规章、统计调查制度情况检查</w:t>
            </w:r>
          </w:p>
        </w:tc>
        <w:tc>
          <w:tcPr>
            <w:tcW w:w="2113" w:type="dxa"/>
            <w:gridSpan w:val="2"/>
            <w:noWrap w:val="0"/>
            <w:vAlign w:val="center"/>
          </w:tcPr>
          <w:p w14:paraId="19F252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6CD29BD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E306D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《中华人民共和国统计法实施条例》《统计执法监督检查办法》</w:t>
            </w:r>
          </w:p>
        </w:tc>
      </w:tr>
      <w:tr w14:paraId="2D25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6B418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F7E37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0FFF20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营业执照（登记证）规范使用情况的检查</w:t>
            </w:r>
          </w:p>
        </w:tc>
        <w:tc>
          <w:tcPr>
            <w:tcW w:w="2113" w:type="dxa"/>
            <w:gridSpan w:val="2"/>
            <w:noWrap w:val="0"/>
            <w:vAlign w:val="center"/>
          </w:tcPr>
          <w:p w14:paraId="1932E1C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4D5AEC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BA5FE1">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《市场主体登记管理条例》第三十六条、三十七条、三十九条</w:t>
            </w:r>
          </w:p>
          <w:p w14:paraId="05D64824">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《市场主体登记管理条例实施细则》第六十四条、七十五条</w:t>
            </w:r>
          </w:p>
          <w:p w14:paraId="637EB2F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《个人独资企业法》第三十五条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《外国企业常驻代表机构登记管理条例》第十八条、第十九条、第三十六条第三款、第三十八条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《电子商务法》第十五条</w:t>
            </w:r>
          </w:p>
        </w:tc>
      </w:tr>
      <w:tr w14:paraId="0C0C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A518C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404D1B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0A9851E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名称规范使用情况的检查</w:t>
            </w:r>
          </w:p>
        </w:tc>
        <w:tc>
          <w:tcPr>
            <w:tcW w:w="2113" w:type="dxa"/>
            <w:gridSpan w:val="2"/>
            <w:noWrap w:val="0"/>
            <w:vAlign w:val="center"/>
          </w:tcPr>
          <w:p w14:paraId="5EB91B2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EB3CC99">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5FDDE4">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《企业名称登记管理规定》第二十三条、二十四条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《市场主体登记管理条例》第八条、二十四条、四十六条</w:t>
            </w:r>
          </w:p>
          <w:p w14:paraId="12128182">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《市场主体登记管理条例实施细则》第三十一条、三十二条、七十二条</w:t>
            </w:r>
          </w:p>
          <w:p w14:paraId="13AA27A5">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《外国企业常驻代表机构登记管理条例》第三十八条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《合伙企业法》第九十四条 </w:t>
            </w:r>
            <w:r>
              <w:rPr>
                <w:rFonts w:hint="eastAsia" w:ascii="仿宋_GB2312" w:hAnsi="宋体" w:eastAsia="仿宋_GB2312" w:cs="仿宋_GB2312"/>
                <w:kern w:val="0"/>
                <w:sz w:val="18"/>
                <w:szCs w:val="18"/>
                <w:lang w:bidi="ar"/>
              </w:rPr>
              <w:br w:type="textWrapping"/>
            </w:r>
          </w:p>
        </w:tc>
      </w:tr>
      <w:tr w14:paraId="7739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01313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85FEC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4D68B00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经营（驻在）期限的检查</w:t>
            </w:r>
          </w:p>
        </w:tc>
        <w:tc>
          <w:tcPr>
            <w:tcW w:w="2113" w:type="dxa"/>
            <w:gridSpan w:val="2"/>
            <w:noWrap w:val="0"/>
            <w:vAlign w:val="center"/>
          </w:tcPr>
          <w:p w14:paraId="4758C0AE">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1F7E74">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BF9CF">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《市场主体登记管理条例》第九条、四十七条</w:t>
            </w:r>
          </w:p>
          <w:p w14:paraId="287659D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《市场主体登记管理条例实施细则》第七十三条</w:t>
            </w:r>
          </w:p>
          <w:p w14:paraId="72F0BD4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《外国企业常驻代表机构登记管理条例》第十六条、第三十五条第二款、第三十八条</w:t>
            </w:r>
          </w:p>
        </w:tc>
      </w:tr>
      <w:tr w14:paraId="27DF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84472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BC91CD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A5679D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经营（业务）范围中无需审批的经营（业务）项目的检查</w:t>
            </w:r>
          </w:p>
        </w:tc>
        <w:tc>
          <w:tcPr>
            <w:tcW w:w="2113" w:type="dxa"/>
            <w:gridSpan w:val="2"/>
            <w:noWrap w:val="0"/>
            <w:vAlign w:val="center"/>
          </w:tcPr>
          <w:p w14:paraId="0E9E733B">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E1C6CD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8C2D74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《市场主体登记管理条例》第八条、二十四条、四十六条</w:t>
            </w:r>
          </w:p>
          <w:p w14:paraId="4C12A934">
            <w:pPr>
              <w:widowControl/>
              <w:spacing w:line="340" w:lineRule="exact"/>
              <w:textAlignment w:val="center"/>
              <w:rPr>
                <w:rFonts w:hint="default"/>
                <w:lang w:val="en-US" w:eastAsia="zh-CN"/>
              </w:rPr>
            </w:pPr>
            <w:r>
              <w:rPr>
                <w:rFonts w:hint="eastAsia" w:ascii="仿宋_GB2312" w:hAnsi="宋体" w:eastAsia="仿宋_GB2312" w:cs="仿宋_GB2312"/>
                <w:kern w:val="0"/>
                <w:sz w:val="18"/>
                <w:szCs w:val="18"/>
                <w:lang w:bidi="ar"/>
              </w:rPr>
              <w:t>《市场主体登记管理条例实施细则》第三十一条、三十二条、七十二条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《外国企业常驻代表机构登记管理条例》第三十五条第二款、第三十七条、第三十八条</w:t>
            </w:r>
          </w:p>
        </w:tc>
      </w:tr>
      <w:tr w14:paraId="13D2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565B1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04317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BD61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住所（经营场所）或驻在场所的检查</w:t>
            </w:r>
          </w:p>
        </w:tc>
        <w:tc>
          <w:tcPr>
            <w:tcW w:w="2113" w:type="dxa"/>
            <w:gridSpan w:val="2"/>
            <w:noWrap w:val="0"/>
            <w:vAlign w:val="center"/>
          </w:tcPr>
          <w:p w14:paraId="04EE30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6DD0B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0DA23A8">
            <w:pPr>
              <w:rPr>
                <w:rFonts w:hint="eastAsia" w:ascii="仿宋_GB2312" w:hAnsi="CESI仿宋-GB2312" w:eastAsia="仿宋_GB2312" w:cs="CESI仿宋-GB2312"/>
                <w:sz w:val="18"/>
                <w:szCs w:val="18"/>
                <w:lang w:val="en-US" w:eastAsia="zh-CN"/>
              </w:rPr>
            </w:pPr>
          </w:p>
        </w:tc>
      </w:tr>
      <w:tr w14:paraId="7C67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49A32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2E8D5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341F2C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注册资本实缴情况的检查</w:t>
            </w:r>
          </w:p>
        </w:tc>
        <w:tc>
          <w:tcPr>
            <w:tcW w:w="2113" w:type="dxa"/>
            <w:gridSpan w:val="2"/>
            <w:noWrap w:val="0"/>
            <w:vAlign w:val="center"/>
          </w:tcPr>
          <w:p w14:paraId="3919A0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《国务院关于印发注册资本登记制度改革方案的通知》明确的暂不实行注册资本认缴登记制的行业企业</w:t>
            </w:r>
          </w:p>
        </w:tc>
        <w:tc>
          <w:tcPr>
            <w:tcW w:w="2318" w:type="dxa"/>
            <w:gridSpan w:val="2"/>
            <w:noWrap w:val="0"/>
            <w:vAlign w:val="center"/>
          </w:tcPr>
          <w:p w14:paraId="1F44E3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C6D746C">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《市场主体登记管理条例》第八条、二十四条、四十五条、四十六条</w:t>
            </w:r>
          </w:p>
          <w:p w14:paraId="7306FFF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《市场主体登记管理条例实施细则》第三十一条、三十二条、三十六条、七十二条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《公司法》第一百九十八条至第二百条、第二百一十一条第二款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 </w:t>
            </w:r>
          </w:p>
        </w:tc>
      </w:tr>
      <w:tr w14:paraId="6CCC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7A13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986B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8315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法定代表人（负责人）任职情况的检查</w:t>
            </w:r>
          </w:p>
        </w:tc>
        <w:tc>
          <w:tcPr>
            <w:tcW w:w="2113" w:type="dxa"/>
            <w:gridSpan w:val="2"/>
            <w:noWrap w:val="0"/>
            <w:vAlign w:val="center"/>
          </w:tcPr>
          <w:p w14:paraId="5B5542C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FD51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3BFE42">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 《市场主体登记管理条例》第八条、二十四条、四十六条</w:t>
            </w:r>
          </w:p>
          <w:p w14:paraId="384275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《市场主体登记管理条例实施细则》第三十一条、三十二条、七十二条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p>
        </w:tc>
      </w:tr>
      <w:tr w14:paraId="2731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259FA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F5E3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68FC09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法定代表人、自然人股东身份真实性的检查</w:t>
            </w:r>
          </w:p>
        </w:tc>
        <w:tc>
          <w:tcPr>
            <w:tcW w:w="2113" w:type="dxa"/>
            <w:gridSpan w:val="2"/>
            <w:noWrap w:val="0"/>
            <w:vAlign w:val="center"/>
          </w:tcPr>
          <w:p w14:paraId="4A26101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BB9EA0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B73D50">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《市场主体登记管理条例》第四十条</w:t>
            </w:r>
          </w:p>
          <w:p w14:paraId="40BCE958">
            <w:pPr>
              <w:widowControl/>
              <w:spacing w:line="28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《市场主体登记管理条例实施细则》第七十一条</w:t>
            </w:r>
          </w:p>
          <w:p w14:paraId="20210DC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《公司法》第一百九十八条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《个人独资企业法》第三十三条</w:t>
            </w:r>
          </w:p>
        </w:tc>
      </w:tr>
      <w:tr w14:paraId="28EA6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7538C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7290D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71DDE6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年度报告公示信息的检查</w:t>
            </w:r>
          </w:p>
        </w:tc>
        <w:tc>
          <w:tcPr>
            <w:tcW w:w="2113" w:type="dxa"/>
            <w:gridSpan w:val="2"/>
            <w:noWrap w:val="0"/>
            <w:vAlign w:val="center"/>
          </w:tcPr>
          <w:p w14:paraId="063B285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326DA94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25028">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《企业信息公示暂行条例》第三条、第八条、第九条、第十一条、第十二条、第十五条、第十七条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《企业经营异常名录管理暂行办法》第四条、第六条、第八条、第九条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《个体工商户年度报告暂行办法》第六条、第十一条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《农民专业合作社年度报告公示暂行办法》第五条、第八条 </w:t>
            </w:r>
          </w:p>
        </w:tc>
      </w:tr>
      <w:tr w14:paraId="16A3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083AC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9A79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05CCA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即时公示信息的检查</w:t>
            </w:r>
          </w:p>
        </w:tc>
        <w:tc>
          <w:tcPr>
            <w:tcW w:w="2113" w:type="dxa"/>
            <w:gridSpan w:val="2"/>
            <w:noWrap w:val="0"/>
            <w:vAlign w:val="center"/>
          </w:tcPr>
          <w:p w14:paraId="3D3287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1BC64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A4BB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《企业信息公示暂行条例》第三条、第十条、第十一条、第十二条、第十五条、第十七条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《企业经营异常名录管理暂行办法》第四条、第七条、第八条、第九条</w:t>
            </w:r>
          </w:p>
        </w:tc>
      </w:tr>
      <w:tr w14:paraId="2C98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B63D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251AE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57361F2">
            <w:pPr>
              <w:widowControl/>
              <w:spacing w:line="34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经营者垄断协议</w:t>
            </w:r>
          </w:p>
          <w:p w14:paraId="1E94416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行为</w:t>
            </w:r>
          </w:p>
        </w:tc>
        <w:tc>
          <w:tcPr>
            <w:tcW w:w="2113" w:type="dxa"/>
            <w:gridSpan w:val="2"/>
            <w:noWrap w:val="0"/>
            <w:vAlign w:val="center"/>
          </w:tcPr>
          <w:p w14:paraId="0DEFF3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65160EA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185B99">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《中华人民共和国反垄断法》第三条、第十六条、第十七条、第十八条、第十九条、第二十条、第二十一条</w:t>
            </w:r>
          </w:p>
        </w:tc>
      </w:tr>
      <w:tr w14:paraId="0729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88A11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302EB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210CE6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经营者滥用市场支配地位行为</w:t>
            </w:r>
          </w:p>
        </w:tc>
        <w:tc>
          <w:tcPr>
            <w:tcW w:w="2113" w:type="dxa"/>
            <w:gridSpan w:val="2"/>
            <w:noWrap w:val="0"/>
            <w:vAlign w:val="center"/>
          </w:tcPr>
          <w:p w14:paraId="188EF84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B1B76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90F61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《中华人民共和国反垄断法》第三条、第七条、第二十二条、第二十三条、第二十四条。</w:t>
            </w:r>
          </w:p>
        </w:tc>
      </w:tr>
      <w:tr w14:paraId="3218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6E2D4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19BB2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86CCD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发布虚假宣传行为</w:t>
            </w:r>
          </w:p>
        </w:tc>
        <w:tc>
          <w:tcPr>
            <w:tcW w:w="2113" w:type="dxa"/>
            <w:gridSpan w:val="2"/>
            <w:noWrap w:val="0"/>
            <w:vAlign w:val="center"/>
          </w:tcPr>
          <w:p w14:paraId="6A83AF0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5346AE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94067C">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《中华人民共和国反不正当竞争法》第八条。</w:t>
            </w:r>
          </w:p>
        </w:tc>
      </w:tr>
      <w:tr w14:paraId="2C3E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C2A0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9B31FD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199B4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经营者实施混淆行为</w:t>
            </w:r>
          </w:p>
        </w:tc>
        <w:tc>
          <w:tcPr>
            <w:tcW w:w="2113" w:type="dxa"/>
            <w:gridSpan w:val="2"/>
            <w:noWrap w:val="0"/>
            <w:vAlign w:val="center"/>
          </w:tcPr>
          <w:p w14:paraId="55B39EA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02D10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41D320">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《中华人民共和国反不正当竞争法》第六条。</w:t>
            </w:r>
          </w:p>
        </w:tc>
      </w:tr>
      <w:tr w14:paraId="13DB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FEEFD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89CE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7498E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经营者实施商业贿赂行为</w:t>
            </w:r>
          </w:p>
        </w:tc>
        <w:tc>
          <w:tcPr>
            <w:tcW w:w="2113" w:type="dxa"/>
            <w:gridSpan w:val="2"/>
            <w:noWrap w:val="0"/>
            <w:vAlign w:val="center"/>
          </w:tcPr>
          <w:p w14:paraId="648AD7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1ED3AD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2C920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《中华人民共和国反不正当竞争法》第七条。</w:t>
            </w:r>
          </w:p>
        </w:tc>
      </w:tr>
      <w:tr w14:paraId="22FB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F065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8458A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DCF7DD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经营者侵犯商业秘密的行为</w:t>
            </w:r>
          </w:p>
        </w:tc>
        <w:tc>
          <w:tcPr>
            <w:tcW w:w="2113" w:type="dxa"/>
            <w:gridSpan w:val="2"/>
            <w:noWrap w:val="0"/>
            <w:vAlign w:val="center"/>
          </w:tcPr>
          <w:p w14:paraId="114532D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8FF79D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6C3EE6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《中华人民共和国反不正当竞争法》第九条。</w:t>
            </w:r>
          </w:p>
        </w:tc>
      </w:tr>
      <w:tr w14:paraId="142E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92F7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82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D924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网络不正当竞争行为</w:t>
            </w:r>
          </w:p>
        </w:tc>
        <w:tc>
          <w:tcPr>
            <w:tcW w:w="2113" w:type="dxa"/>
            <w:gridSpan w:val="2"/>
            <w:noWrap w:val="0"/>
            <w:vAlign w:val="center"/>
          </w:tcPr>
          <w:p w14:paraId="08CD623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DBC1D2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FC781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《中华人民共和国反不正当竞争法》第十二条。</w:t>
            </w:r>
          </w:p>
        </w:tc>
      </w:tr>
      <w:tr w14:paraId="7C17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91B4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58BF7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D1EB8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经营者进行有奖销售的行为</w:t>
            </w:r>
          </w:p>
        </w:tc>
        <w:tc>
          <w:tcPr>
            <w:tcW w:w="2113" w:type="dxa"/>
            <w:gridSpan w:val="2"/>
            <w:noWrap w:val="0"/>
            <w:vAlign w:val="center"/>
          </w:tcPr>
          <w:p w14:paraId="428DB1E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A5CF29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D8EB0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《中华人民共和国反不正当竞争法》第十条。</w:t>
            </w:r>
          </w:p>
        </w:tc>
      </w:tr>
      <w:tr w14:paraId="5AE1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8B38A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C6BDC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5BF5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经营者侵犯商业信誉行为</w:t>
            </w:r>
          </w:p>
        </w:tc>
        <w:tc>
          <w:tcPr>
            <w:tcW w:w="2113" w:type="dxa"/>
            <w:gridSpan w:val="2"/>
            <w:noWrap w:val="0"/>
            <w:vAlign w:val="center"/>
          </w:tcPr>
          <w:p w14:paraId="73AAE3E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1004A8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8DE50A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《中华人民共和国反不正当竞争法》第十一条。</w:t>
            </w:r>
          </w:p>
        </w:tc>
      </w:tr>
      <w:tr w14:paraId="17C5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A566D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9E664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7798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电子商务平台经营者履行主体责任的检查</w:t>
            </w:r>
          </w:p>
        </w:tc>
        <w:tc>
          <w:tcPr>
            <w:tcW w:w="2113" w:type="dxa"/>
            <w:gridSpan w:val="2"/>
            <w:noWrap w:val="0"/>
            <w:vAlign w:val="center"/>
          </w:tcPr>
          <w:p w14:paraId="7E23A3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w:t>
            </w:r>
          </w:p>
        </w:tc>
        <w:tc>
          <w:tcPr>
            <w:tcW w:w="2318" w:type="dxa"/>
            <w:gridSpan w:val="2"/>
            <w:noWrap w:val="0"/>
            <w:vAlign w:val="center"/>
          </w:tcPr>
          <w:p w14:paraId="529B62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7F3A0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《电子商务法》第二十七条、第三十一条、第三十二条、第三十三条、第三十四条、第三十六条、第三十七条、第三十九条、第四十条</w:t>
            </w:r>
          </w:p>
        </w:tc>
      </w:tr>
      <w:tr w14:paraId="363A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D8E7C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E12C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A695E9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拍卖活动经营资格的检查</w:t>
            </w:r>
          </w:p>
        </w:tc>
        <w:tc>
          <w:tcPr>
            <w:tcW w:w="2113" w:type="dxa"/>
            <w:gridSpan w:val="2"/>
            <w:noWrap w:val="0"/>
            <w:vAlign w:val="center"/>
          </w:tcPr>
          <w:p w14:paraId="656366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78AD2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87F7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《拍卖法》第十一条、第六十条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《拍卖监督管理办法》第四条、第十一条</w:t>
            </w:r>
          </w:p>
        </w:tc>
      </w:tr>
      <w:tr w14:paraId="3B8B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22D61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82B64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A8E1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文物经营活动经营资格的检查</w:t>
            </w:r>
          </w:p>
        </w:tc>
        <w:tc>
          <w:tcPr>
            <w:tcW w:w="2113" w:type="dxa"/>
            <w:gridSpan w:val="2"/>
            <w:noWrap w:val="0"/>
            <w:vAlign w:val="center"/>
          </w:tcPr>
          <w:p w14:paraId="757E5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7701FD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DB01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《文物保护法》第五十三条、第五十四条、第七十二条以及第七十三条第一项、第二项</w:t>
            </w:r>
          </w:p>
        </w:tc>
      </w:tr>
      <w:tr w14:paraId="0D98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55031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791B42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E6289C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直播电商</w:t>
            </w:r>
          </w:p>
        </w:tc>
        <w:tc>
          <w:tcPr>
            <w:tcW w:w="2113" w:type="dxa"/>
            <w:gridSpan w:val="2"/>
            <w:noWrap w:val="0"/>
            <w:vAlign w:val="center"/>
          </w:tcPr>
          <w:p w14:paraId="239699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电子商务平台内经营者</w:t>
            </w:r>
          </w:p>
        </w:tc>
        <w:tc>
          <w:tcPr>
            <w:tcW w:w="2318" w:type="dxa"/>
            <w:gridSpan w:val="2"/>
            <w:noWrap w:val="0"/>
            <w:vAlign w:val="center"/>
          </w:tcPr>
          <w:p w14:paraId="4BD929D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D46A7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《电子商务法》第七十六条、《网络交易监督管理办法》第十四条、第十五条、第十六条、第十七条、第十八条、第十九条、第二十条</w:t>
            </w:r>
          </w:p>
        </w:tc>
      </w:tr>
      <w:tr w14:paraId="119E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F0E3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6C1E6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局市</w:t>
            </w:r>
          </w:p>
        </w:tc>
        <w:tc>
          <w:tcPr>
            <w:tcW w:w="3205" w:type="dxa"/>
            <w:gridSpan w:val="2"/>
            <w:noWrap w:val="0"/>
            <w:vAlign w:val="center"/>
          </w:tcPr>
          <w:p w14:paraId="096D2F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合同行政监管</w:t>
            </w:r>
          </w:p>
        </w:tc>
        <w:tc>
          <w:tcPr>
            <w:tcW w:w="2113" w:type="dxa"/>
            <w:gridSpan w:val="2"/>
            <w:noWrap w:val="0"/>
            <w:vAlign w:val="center"/>
          </w:tcPr>
          <w:p w14:paraId="1CAAADB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2C5B0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E1C06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《合同行政监督管理办法》第六条、第七条、第八条、第九条</w:t>
            </w:r>
          </w:p>
        </w:tc>
      </w:tr>
      <w:tr w14:paraId="1C46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49CB3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FDF0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2E17E2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为非法交易野生动物等违法行为提供交易服务的检查</w:t>
            </w:r>
          </w:p>
        </w:tc>
        <w:tc>
          <w:tcPr>
            <w:tcW w:w="2113" w:type="dxa"/>
            <w:gridSpan w:val="2"/>
            <w:noWrap w:val="0"/>
            <w:vAlign w:val="center"/>
          </w:tcPr>
          <w:p w14:paraId="07B578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0B00F55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7973C2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《野生动物保护法》第三十二条、第五十一条</w:t>
            </w:r>
          </w:p>
        </w:tc>
      </w:tr>
      <w:tr w14:paraId="59BF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9D1694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023663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EBCDD9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广告发布登记情况的检查</w:t>
            </w:r>
          </w:p>
        </w:tc>
        <w:tc>
          <w:tcPr>
            <w:tcW w:w="2113" w:type="dxa"/>
            <w:gridSpan w:val="2"/>
            <w:noWrap w:val="0"/>
            <w:vAlign w:val="center"/>
          </w:tcPr>
          <w:p w14:paraId="037072E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0B0F1B8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1CDAB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《广告法》第六条、第二十九条、第六十条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《广告发布登记管理规定》</w:t>
            </w:r>
          </w:p>
        </w:tc>
      </w:tr>
      <w:tr w14:paraId="718C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4871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E787480">
            <w:pPr>
              <w:widowControl/>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C8B1FF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药品、医疗器械、保健食品、特殊医学用途配方食品广告主发布相关广告的审查批准情况的检查</w:t>
            </w:r>
          </w:p>
        </w:tc>
        <w:tc>
          <w:tcPr>
            <w:tcW w:w="2113" w:type="dxa"/>
            <w:gridSpan w:val="2"/>
            <w:noWrap w:val="0"/>
            <w:vAlign w:val="center"/>
          </w:tcPr>
          <w:p w14:paraId="6A411A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7AF55C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9ACC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《广告法》第四十六条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《食品安全法》第七十九条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《药品管理法》第五十九条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《医疗器械监督管理条例》第四十五条</w:t>
            </w:r>
          </w:p>
        </w:tc>
      </w:tr>
      <w:tr w14:paraId="043C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EB260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ACF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3C87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广告经营者、广告发布者建立、健全广告业务的承接登记、审核、档案管理制度情况的检查</w:t>
            </w:r>
          </w:p>
        </w:tc>
        <w:tc>
          <w:tcPr>
            <w:tcW w:w="2113" w:type="dxa"/>
            <w:gridSpan w:val="2"/>
            <w:noWrap w:val="0"/>
            <w:vAlign w:val="center"/>
          </w:tcPr>
          <w:p w14:paraId="2E11F1D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54E324B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38A0BA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《广告法》第三十四条、第六十一条</w:t>
            </w:r>
          </w:p>
        </w:tc>
      </w:tr>
      <w:tr w14:paraId="3BFD5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0A555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F0347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DB7F8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生产领域产品质量监督抽查</w:t>
            </w:r>
          </w:p>
        </w:tc>
        <w:tc>
          <w:tcPr>
            <w:tcW w:w="2113" w:type="dxa"/>
            <w:gridSpan w:val="2"/>
            <w:noWrap w:val="0"/>
            <w:vAlign w:val="center"/>
          </w:tcPr>
          <w:p w14:paraId="619504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市场上或企业成品仓库内的待销产品</w:t>
            </w:r>
          </w:p>
        </w:tc>
        <w:tc>
          <w:tcPr>
            <w:tcW w:w="2318" w:type="dxa"/>
            <w:gridSpan w:val="2"/>
            <w:noWrap w:val="0"/>
            <w:vAlign w:val="center"/>
          </w:tcPr>
          <w:p w14:paraId="0B4B7C2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4DD8C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《产品质量法》第十五条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《产品质量监督抽查管理办法》第二条、第六条、第十二条、第十七条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《食品安全法》第一百一十条</w:t>
            </w:r>
          </w:p>
        </w:tc>
      </w:tr>
      <w:tr w14:paraId="2E45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B96C3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8B144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AC44A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食品相关产品质量安全监督检查</w:t>
            </w:r>
          </w:p>
        </w:tc>
        <w:tc>
          <w:tcPr>
            <w:tcW w:w="2113" w:type="dxa"/>
            <w:gridSpan w:val="2"/>
            <w:noWrap w:val="0"/>
            <w:vAlign w:val="center"/>
          </w:tcPr>
          <w:p w14:paraId="0CD18DF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食品相关产品获证企业</w:t>
            </w:r>
          </w:p>
        </w:tc>
        <w:tc>
          <w:tcPr>
            <w:tcW w:w="2318" w:type="dxa"/>
            <w:gridSpan w:val="2"/>
            <w:noWrap w:val="0"/>
            <w:vAlign w:val="center"/>
          </w:tcPr>
          <w:p w14:paraId="3876E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81AA53F">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tc>
      </w:tr>
      <w:tr w14:paraId="7082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974BF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DF91A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B93A18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工业产品获证企业（工业产品生产许可资格检查）</w:t>
            </w:r>
          </w:p>
        </w:tc>
        <w:tc>
          <w:tcPr>
            <w:tcW w:w="2113" w:type="dxa"/>
            <w:gridSpan w:val="2"/>
            <w:noWrap w:val="0"/>
            <w:vAlign w:val="center"/>
          </w:tcPr>
          <w:p w14:paraId="1793FC5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E69C9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C1BA5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《工业产品生产许可证管理条例》第三十六条、三十八条、三十九条</w:t>
            </w:r>
          </w:p>
        </w:tc>
      </w:tr>
      <w:tr w14:paraId="3950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2A56C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0B827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54E9436">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工业产品获证企业（工业产品生产许可证获证企业条件检查）</w:t>
            </w:r>
          </w:p>
        </w:tc>
        <w:tc>
          <w:tcPr>
            <w:tcW w:w="2113" w:type="dxa"/>
            <w:gridSpan w:val="2"/>
            <w:noWrap w:val="0"/>
            <w:vAlign w:val="center"/>
          </w:tcPr>
          <w:p w14:paraId="69FEE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211C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EE69DDA">
            <w:pP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《工业产品生产许可证管理条例》</w:t>
            </w:r>
          </w:p>
        </w:tc>
      </w:tr>
      <w:tr w14:paraId="0642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25F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54BA1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CF43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食品生产监督检查</w:t>
            </w:r>
          </w:p>
        </w:tc>
        <w:tc>
          <w:tcPr>
            <w:tcW w:w="2113" w:type="dxa"/>
            <w:gridSpan w:val="2"/>
            <w:noWrap w:val="0"/>
            <w:vAlign w:val="center"/>
          </w:tcPr>
          <w:p w14:paraId="49B135D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获证食品生产企业</w:t>
            </w:r>
          </w:p>
        </w:tc>
        <w:tc>
          <w:tcPr>
            <w:tcW w:w="2318" w:type="dxa"/>
            <w:gridSpan w:val="2"/>
            <w:noWrap w:val="0"/>
            <w:vAlign w:val="center"/>
          </w:tcPr>
          <w:p w14:paraId="3F6295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30A40E0">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《食品安全法》第一百一十条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7F1F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BCBE9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D95B3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1A746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校园食品销售监督检查</w:t>
            </w:r>
          </w:p>
        </w:tc>
        <w:tc>
          <w:tcPr>
            <w:tcW w:w="2113" w:type="dxa"/>
            <w:gridSpan w:val="2"/>
            <w:noWrap w:val="0"/>
            <w:vAlign w:val="center"/>
          </w:tcPr>
          <w:p w14:paraId="214C9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校园及校园周边食品销售者</w:t>
            </w:r>
          </w:p>
        </w:tc>
        <w:tc>
          <w:tcPr>
            <w:tcW w:w="2318" w:type="dxa"/>
            <w:gridSpan w:val="2"/>
            <w:noWrap w:val="0"/>
            <w:vAlign w:val="center"/>
          </w:tcPr>
          <w:p w14:paraId="3DE240D3">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898BBA">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 第一百一十条</w:t>
            </w:r>
          </w:p>
          <w:p w14:paraId="6D087915">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479D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E318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663E0A4">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68CECE4">
            <w:pPr>
              <w:widowControl/>
              <w:jc w:val="center"/>
              <w:textAlignment w:val="center"/>
              <w:rPr>
                <w:rFonts w:hint="eastAsia" w:ascii="仿宋_GB2312" w:hAnsi="宋体" w:eastAsia="仿宋_GB2312" w:cs="仿宋_GB2312"/>
                <w:sz w:val="18"/>
                <w:szCs w:val="18"/>
                <w:lang w:val="en"/>
              </w:rPr>
            </w:pPr>
            <w:r>
              <w:rPr>
                <w:rFonts w:hint="eastAsia" w:ascii="仿宋_GB2312" w:hAnsi="宋体" w:eastAsia="仿宋_GB2312" w:cs="仿宋_GB2312"/>
                <w:sz w:val="18"/>
                <w:szCs w:val="18"/>
                <w:lang w:val="en"/>
              </w:rPr>
              <w:t>食品销售领域安全监督检查</w:t>
            </w:r>
          </w:p>
          <w:p w14:paraId="7C0CD9B4">
            <w:pPr>
              <w:widowControl/>
              <w:spacing w:line="280" w:lineRule="exact"/>
              <w:jc w:val="center"/>
              <w:textAlignment w:val="center"/>
              <w:rPr>
                <w:rFonts w:hint="eastAsia" w:ascii="仿宋_GB2312" w:hAnsi="CESI仿宋-GB2312" w:eastAsia="仿宋_GB2312" w:cs="CESI仿宋-GB2312"/>
                <w:sz w:val="18"/>
                <w:szCs w:val="18"/>
                <w:lang w:val="en-US" w:eastAsia="zh-CN"/>
              </w:rPr>
            </w:pPr>
          </w:p>
        </w:tc>
        <w:tc>
          <w:tcPr>
            <w:tcW w:w="2113" w:type="dxa"/>
            <w:gridSpan w:val="2"/>
            <w:noWrap w:val="0"/>
            <w:vAlign w:val="center"/>
          </w:tcPr>
          <w:p w14:paraId="59EAC908">
            <w:pPr>
              <w:widowControl/>
              <w:spacing w:line="26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重点检查</w:t>
            </w:r>
          </w:p>
          <w:p w14:paraId="621CB84C">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风险等级为B、C、D级的食品销售者和入网食品销售者。</w:t>
            </w:r>
          </w:p>
        </w:tc>
        <w:tc>
          <w:tcPr>
            <w:tcW w:w="2318" w:type="dxa"/>
            <w:gridSpan w:val="2"/>
            <w:noWrap w:val="0"/>
            <w:vAlign w:val="center"/>
          </w:tcPr>
          <w:p w14:paraId="377E3BE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76057FC">
            <w:pPr>
              <w:widowControl/>
              <w:spacing w:line="260" w:lineRule="exact"/>
              <w:jc w:val="center"/>
              <w:textAlignment w:val="center"/>
              <w:rPr>
                <w:rFonts w:hint="eastAsia" w:ascii="仿宋_GB2312" w:hAnsi="宋体" w:eastAsia="仿宋_GB2312" w:cs="仿宋_GB2312"/>
                <w:kern w:val="0"/>
                <w:sz w:val="18"/>
                <w:szCs w:val="18"/>
                <w:lang w:bidi="ar"/>
              </w:rPr>
            </w:pPr>
          </w:p>
          <w:p w14:paraId="7F3479E0">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p w14:paraId="4773DDB4">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p w14:paraId="650A298E">
            <w:pPr>
              <w:widowControl/>
              <w:spacing w:line="260" w:lineRule="exact"/>
              <w:textAlignment w:val="center"/>
              <w:rPr>
                <w:rFonts w:hint="eastAsia" w:ascii="仿宋_GB2312" w:hAnsi="宋体" w:eastAsia="仿宋_GB2312" w:cs="仿宋_GB2312"/>
                <w:kern w:val="0"/>
                <w:sz w:val="18"/>
                <w:szCs w:val="18"/>
                <w:lang w:bidi="ar"/>
              </w:rPr>
            </w:pPr>
          </w:p>
          <w:p w14:paraId="37476787">
            <w:pPr>
              <w:spacing w:line="260" w:lineRule="exact"/>
              <w:rPr>
                <w:rFonts w:hint="eastAsia" w:ascii="仿宋_GB2312" w:hAnsi="CESI仿宋-GB2312" w:eastAsia="仿宋_GB2312" w:cs="CESI仿宋-GB2312"/>
                <w:sz w:val="18"/>
                <w:szCs w:val="18"/>
                <w:lang w:val="en-US" w:eastAsia="zh-CN"/>
              </w:rPr>
            </w:pPr>
          </w:p>
        </w:tc>
      </w:tr>
      <w:tr w14:paraId="6690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18721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A12CBE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9B456A1">
            <w:pPr>
              <w:widowControl/>
              <w:spacing w:line="28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餐饮服务单位监督检查</w:t>
            </w:r>
          </w:p>
          <w:p w14:paraId="6E29C2B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w:t>
            </w:r>
          </w:p>
        </w:tc>
        <w:tc>
          <w:tcPr>
            <w:tcW w:w="2113" w:type="dxa"/>
            <w:gridSpan w:val="2"/>
            <w:noWrap w:val="0"/>
            <w:vAlign w:val="center"/>
          </w:tcPr>
          <w:p w14:paraId="0362751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餐饮服务经营者，入网餐饮服务提供者。</w:t>
            </w:r>
          </w:p>
        </w:tc>
        <w:tc>
          <w:tcPr>
            <w:tcW w:w="2318" w:type="dxa"/>
            <w:gridSpan w:val="2"/>
            <w:noWrap w:val="0"/>
            <w:vAlign w:val="center"/>
          </w:tcPr>
          <w:p w14:paraId="7A79F3AE">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CBAFDC">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p>
          <w:p w14:paraId="5D878513">
            <w:pPr>
              <w:spacing w:line="26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《网络餐饮服务食品安全监督管理办法》</w:t>
            </w:r>
          </w:p>
        </w:tc>
      </w:tr>
      <w:tr w14:paraId="2E9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493D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DE5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A0AD5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食用农产品集中交易市场、食用农产品销售企业（者）监督检查</w:t>
            </w:r>
          </w:p>
        </w:tc>
        <w:tc>
          <w:tcPr>
            <w:tcW w:w="2113" w:type="dxa"/>
            <w:gridSpan w:val="2"/>
            <w:noWrap w:val="0"/>
            <w:vAlign w:val="center"/>
          </w:tcPr>
          <w:p w14:paraId="2C53834D">
            <w:pPr>
              <w:widowControl/>
              <w:spacing w:line="260" w:lineRule="exact"/>
              <w:jc w:val="center"/>
              <w:textAlignment w:val="center"/>
              <w:rPr>
                <w:rFonts w:hint="eastAsia" w:ascii="仿宋_GB2312" w:hAnsi="宋体" w:eastAsia="仿宋_GB2312" w:cs="仿宋_GB2312"/>
                <w:spacing w:val="-14"/>
                <w:kern w:val="0"/>
                <w:sz w:val="18"/>
                <w:szCs w:val="18"/>
                <w:lang w:bidi="ar"/>
              </w:rPr>
            </w:pPr>
            <w:r>
              <w:rPr>
                <w:rFonts w:hint="eastAsia" w:ascii="仿宋_GB2312" w:hAnsi="宋体" w:eastAsia="仿宋_GB2312" w:cs="仿宋_GB2312"/>
                <w:kern w:val="0"/>
                <w:sz w:val="18"/>
                <w:szCs w:val="18"/>
                <w:lang w:bidi="ar"/>
              </w:rPr>
              <w:t>食用农产品集中交易市场（含批发市场</w:t>
            </w:r>
            <w:r>
              <w:rPr>
                <w:rFonts w:hint="eastAsia" w:ascii="仿宋_GB2312" w:hAnsi="宋体" w:eastAsia="仿宋_GB2312" w:cs="仿宋_GB2312"/>
                <w:spacing w:val="-14"/>
                <w:kern w:val="0"/>
                <w:sz w:val="18"/>
                <w:szCs w:val="18"/>
                <w:lang w:bidi="ar"/>
              </w:rPr>
              <w:t>和农贸市场）、</w:t>
            </w:r>
          </w:p>
          <w:p w14:paraId="4F30206A">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pacing w:val="-14"/>
                <w:kern w:val="0"/>
                <w:sz w:val="18"/>
                <w:szCs w:val="18"/>
                <w:lang w:bidi="ar"/>
              </w:rPr>
              <w:t>食用农产品销售企业（含批发企业和零售企业）、其他销售</w:t>
            </w:r>
            <w:r>
              <w:rPr>
                <w:rFonts w:hint="eastAsia" w:ascii="仿宋_GB2312" w:hAnsi="宋体" w:eastAsia="仿宋_GB2312" w:cs="仿宋_GB2312"/>
                <w:kern w:val="0"/>
                <w:sz w:val="18"/>
                <w:szCs w:val="18"/>
                <w:lang w:bidi="ar"/>
              </w:rPr>
              <w:t>者</w:t>
            </w:r>
          </w:p>
        </w:tc>
        <w:tc>
          <w:tcPr>
            <w:tcW w:w="2318" w:type="dxa"/>
            <w:gridSpan w:val="2"/>
            <w:noWrap w:val="0"/>
            <w:vAlign w:val="center"/>
          </w:tcPr>
          <w:p w14:paraId="0D8C7CCC">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DC073A9">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《食用农产品市场销售质量安全监督管理办法》</w:t>
            </w:r>
          </w:p>
        </w:tc>
      </w:tr>
      <w:tr w14:paraId="2126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ACDA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700B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A108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婴幼儿配方食品销售监督检查</w:t>
            </w:r>
          </w:p>
        </w:tc>
        <w:tc>
          <w:tcPr>
            <w:tcW w:w="2113" w:type="dxa"/>
            <w:gridSpan w:val="2"/>
            <w:noWrap w:val="0"/>
            <w:vAlign w:val="center"/>
          </w:tcPr>
          <w:p w14:paraId="594D29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婴幼儿配方食品销售者</w:t>
            </w:r>
          </w:p>
        </w:tc>
        <w:tc>
          <w:tcPr>
            <w:tcW w:w="2318" w:type="dxa"/>
            <w:gridSpan w:val="2"/>
            <w:noWrap w:val="0"/>
            <w:vAlign w:val="center"/>
          </w:tcPr>
          <w:p w14:paraId="425615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FFA12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《乳品质量安全监督管理条例》第四十六条、第四十八条、第五十条等</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5E1A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1B5CE4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55EA58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2B7AD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特殊医学用途配方食品销售监督检查</w:t>
            </w:r>
          </w:p>
        </w:tc>
        <w:tc>
          <w:tcPr>
            <w:tcW w:w="2113" w:type="dxa"/>
            <w:gridSpan w:val="2"/>
            <w:noWrap w:val="0"/>
            <w:vAlign w:val="center"/>
          </w:tcPr>
          <w:p w14:paraId="4177BB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w:t>
            </w:r>
            <w:r>
              <w:rPr>
                <w:rFonts w:hint="eastAsia" w:ascii="仿宋_GB2312" w:hAnsi="宋体" w:eastAsia="仿宋_GB2312" w:cs="仿宋_GB2312"/>
                <w:spacing w:val="-12"/>
                <w:kern w:val="0"/>
                <w:sz w:val="18"/>
                <w:szCs w:val="18"/>
                <w:lang w:bidi="ar"/>
              </w:rPr>
              <w:t>途配方食品销售者</w:t>
            </w:r>
          </w:p>
        </w:tc>
        <w:tc>
          <w:tcPr>
            <w:tcW w:w="2318" w:type="dxa"/>
            <w:gridSpan w:val="2"/>
            <w:noWrap w:val="0"/>
            <w:vAlign w:val="center"/>
          </w:tcPr>
          <w:p w14:paraId="529BE21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restart"/>
            <w:noWrap w:val="0"/>
            <w:vAlign w:val="center"/>
          </w:tcPr>
          <w:p w14:paraId="70B30F9F">
            <w:pPr>
              <w:widowControl/>
              <w:textAlignment w:val="center"/>
              <w:rPr>
                <w:rFonts w:hint="eastAsia" w:ascii="仿宋_GB2312" w:hAnsi="宋体" w:eastAsia="仿宋_GB2312" w:cs="仿宋_GB2312"/>
                <w:sz w:val="18"/>
                <w:szCs w:val="18"/>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p w14:paraId="4B74A8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2033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9681A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C3BFC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EA7A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保健食品销售监督检查</w:t>
            </w:r>
          </w:p>
        </w:tc>
        <w:tc>
          <w:tcPr>
            <w:tcW w:w="2113" w:type="dxa"/>
            <w:gridSpan w:val="2"/>
            <w:noWrap w:val="0"/>
            <w:vAlign w:val="center"/>
          </w:tcPr>
          <w:p w14:paraId="42BB57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保健食品销售者</w:t>
            </w:r>
          </w:p>
        </w:tc>
        <w:tc>
          <w:tcPr>
            <w:tcW w:w="2318" w:type="dxa"/>
            <w:gridSpan w:val="2"/>
            <w:noWrap w:val="0"/>
            <w:vAlign w:val="center"/>
          </w:tcPr>
          <w:p w14:paraId="7B27F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continue"/>
            <w:noWrap w:val="0"/>
            <w:vAlign w:val="center"/>
          </w:tcPr>
          <w:p w14:paraId="274BFF91">
            <w:pPr>
              <w:widowControl/>
              <w:textAlignment w:val="center"/>
              <w:rPr>
                <w:rFonts w:hint="eastAsia" w:ascii="仿宋_GB2312" w:hAnsi="CESI仿宋-GB2312" w:eastAsia="仿宋_GB2312" w:cs="CESI仿宋-GB2312"/>
                <w:sz w:val="18"/>
                <w:szCs w:val="18"/>
                <w:lang w:val="en-US" w:eastAsia="zh-CN"/>
              </w:rPr>
            </w:pPr>
          </w:p>
        </w:tc>
      </w:tr>
      <w:tr w14:paraId="79F7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F18F14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E3162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470D7E7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食品安全监督抽检</w:t>
            </w:r>
          </w:p>
        </w:tc>
        <w:tc>
          <w:tcPr>
            <w:tcW w:w="2113" w:type="dxa"/>
            <w:gridSpan w:val="2"/>
            <w:noWrap w:val="0"/>
            <w:vAlign w:val="center"/>
          </w:tcPr>
          <w:p w14:paraId="01EBF2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市场在售食品</w:t>
            </w:r>
          </w:p>
        </w:tc>
        <w:tc>
          <w:tcPr>
            <w:tcW w:w="2318" w:type="dxa"/>
            <w:gridSpan w:val="2"/>
            <w:noWrap w:val="0"/>
            <w:vAlign w:val="center"/>
          </w:tcPr>
          <w:p w14:paraId="24803F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E1529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《食品安全法》第八十七条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《食品安全抽样检验管理办法》</w:t>
            </w:r>
          </w:p>
        </w:tc>
      </w:tr>
      <w:tr w14:paraId="40BB3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693EB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6324F6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10B95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对特种设备使用单位的监督检查</w:t>
            </w:r>
          </w:p>
        </w:tc>
        <w:tc>
          <w:tcPr>
            <w:tcW w:w="2113" w:type="dxa"/>
            <w:gridSpan w:val="2"/>
            <w:noWrap w:val="0"/>
            <w:vAlign w:val="center"/>
          </w:tcPr>
          <w:p w14:paraId="54E3E5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特种设备使用单位</w:t>
            </w:r>
          </w:p>
        </w:tc>
        <w:tc>
          <w:tcPr>
            <w:tcW w:w="2318" w:type="dxa"/>
            <w:gridSpan w:val="2"/>
            <w:noWrap w:val="0"/>
            <w:vAlign w:val="center"/>
          </w:tcPr>
          <w:p w14:paraId="3E668C9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3B08D0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《特种设备安全法》第五十七条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《特种设备安全监察条例》第五十条</w:t>
            </w:r>
          </w:p>
        </w:tc>
      </w:tr>
      <w:tr w14:paraId="3EB8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CFAC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6A72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0A8D4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在用计量器具监督检查</w:t>
            </w:r>
          </w:p>
        </w:tc>
        <w:tc>
          <w:tcPr>
            <w:tcW w:w="2113" w:type="dxa"/>
            <w:gridSpan w:val="2"/>
            <w:noWrap w:val="0"/>
            <w:vAlign w:val="center"/>
          </w:tcPr>
          <w:p w14:paraId="50D4A2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w:t>
            </w:r>
            <w:r>
              <w:rPr>
                <w:rFonts w:hint="eastAsia" w:ascii="仿宋_GB2312" w:hAnsi="宋体" w:eastAsia="仿宋_GB2312" w:cs="仿宋_GB2312"/>
                <w:spacing w:val="-10"/>
                <w:kern w:val="0"/>
                <w:sz w:val="18"/>
                <w:szCs w:val="18"/>
                <w:lang w:bidi="ar"/>
              </w:rPr>
              <w:t>商户及其他经营者</w:t>
            </w:r>
          </w:p>
        </w:tc>
        <w:tc>
          <w:tcPr>
            <w:tcW w:w="2318" w:type="dxa"/>
            <w:gridSpan w:val="2"/>
            <w:noWrap w:val="0"/>
            <w:vAlign w:val="center"/>
          </w:tcPr>
          <w:p w14:paraId="6A3F68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BA57AF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《集贸市场计量监督管理办法》第八条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《加油站计量监督管理办法》第六条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《眼镜制配计量监督管理办法》第七条</w:t>
            </w:r>
          </w:p>
        </w:tc>
      </w:tr>
      <w:tr w14:paraId="0F3F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5D40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E85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5EECF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法定计量检定机构专项监督检查</w:t>
            </w:r>
          </w:p>
        </w:tc>
        <w:tc>
          <w:tcPr>
            <w:tcW w:w="2113" w:type="dxa"/>
            <w:gridSpan w:val="2"/>
            <w:noWrap w:val="0"/>
            <w:vAlign w:val="center"/>
          </w:tcPr>
          <w:p w14:paraId="66F7E8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w:t>
            </w:r>
          </w:p>
        </w:tc>
        <w:tc>
          <w:tcPr>
            <w:tcW w:w="2318" w:type="dxa"/>
            <w:gridSpan w:val="2"/>
            <w:noWrap w:val="0"/>
            <w:vAlign w:val="center"/>
          </w:tcPr>
          <w:p w14:paraId="7D5DAE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E9CC38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《法定计量检定机构监督管理办法》第十五、十六条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《专业计量站管理办法》第十四、十八条</w:t>
            </w:r>
          </w:p>
        </w:tc>
      </w:tr>
      <w:tr w14:paraId="2EB8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C39E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F1EE97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04DE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计量单位使用情况专项监督检查</w:t>
            </w:r>
          </w:p>
        </w:tc>
        <w:tc>
          <w:tcPr>
            <w:tcW w:w="2113" w:type="dxa"/>
            <w:gridSpan w:val="2"/>
            <w:noWrap w:val="0"/>
            <w:vAlign w:val="center"/>
          </w:tcPr>
          <w:p w14:paraId="42BE182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宣传出版、文化教育、市场交易等领域</w:t>
            </w:r>
          </w:p>
        </w:tc>
        <w:tc>
          <w:tcPr>
            <w:tcW w:w="2318" w:type="dxa"/>
            <w:gridSpan w:val="2"/>
            <w:noWrap w:val="0"/>
            <w:vAlign w:val="center"/>
          </w:tcPr>
          <w:p w14:paraId="4262FA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5C968F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《全面推行我国法定计量单位的意见》</w:t>
            </w:r>
          </w:p>
        </w:tc>
      </w:tr>
      <w:tr w14:paraId="1A9A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A13A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65F83C6">
            <w:pPr>
              <w:widowControl/>
              <w:tabs>
                <w:tab w:val="left" w:pos="436"/>
              </w:tabs>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A8FC98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定量包装商品净含量国家计量监督专项抽查</w:t>
            </w:r>
          </w:p>
        </w:tc>
        <w:tc>
          <w:tcPr>
            <w:tcW w:w="2113" w:type="dxa"/>
            <w:gridSpan w:val="2"/>
            <w:noWrap w:val="0"/>
            <w:vAlign w:val="center"/>
          </w:tcPr>
          <w:p w14:paraId="6BCDAA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企业、个体工商户及其他经营者</w:t>
            </w:r>
          </w:p>
        </w:tc>
        <w:tc>
          <w:tcPr>
            <w:tcW w:w="2318" w:type="dxa"/>
            <w:gridSpan w:val="2"/>
            <w:noWrap w:val="0"/>
            <w:vAlign w:val="center"/>
          </w:tcPr>
          <w:p w14:paraId="44510D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54367F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《定量包装商品计量监督管理办法》</w:t>
            </w:r>
          </w:p>
        </w:tc>
      </w:tr>
      <w:tr w14:paraId="37F6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3EC708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ABFB5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295EB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型式批准监督检查</w:t>
            </w:r>
          </w:p>
        </w:tc>
        <w:tc>
          <w:tcPr>
            <w:tcW w:w="2113" w:type="dxa"/>
            <w:gridSpan w:val="2"/>
            <w:noWrap w:val="0"/>
            <w:vAlign w:val="center"/>
          </w:tcPr>
          <w:p w14:paraId="1A1F63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企业、事业单位、个体工商户及其他经营者</w:t>
            </w:r>
          </w:p>
        </w:tc>
        <w:tc>
          <w:tcPr>
            <w:tcW w:w="2318" w:type="dxa"/>
            <w:gridSpan w:val="2"/>
            <w:noWrap w:val="0"/>
            <w:vAlign w:val="center"/>
          </w:tcPr>
          <w:p w14:paraId="480CC12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B156AC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《计量法实施细则》第十八、二十条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《计量器具新产品管理办法》第十八条</w:t>
            </w:r>
          </w:p>
        </w:tc>
      </w:tr>
      <w:tr w14:paraId="0B30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DC18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C8D55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3CA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能效标识计量专项监督检查</w:t>
            </w:r>
          </w:p>
        </w:tc>
        <w:tc>
          <w:tcPr>
            <w:tcW w:w="2113" w:type="dxa"/>
            <w:gridSpan w:val="2"/>
            <w:noWrap w:val="0"/>
            <w:vAlign w:val="center"/>
          </w:tcPr>
          <w:p w14:paraId="40B137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99E4E4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93136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《节约能源法》第七十三条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《能源计量监督管理办法》第十六条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《能源效率标识管理办法》第十八条</w:t>
            </w:r>
          </w:p>
        </w:tc>
      </w:tr>
      <w:tr w14:paraId="712F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53477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C252B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031B11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水效标识计量专项监督检查</w:t>
            </w:r>
          </w:p>
        </w:tc>
        <w:tc>
          <w:tcPr>
            <w:tcW w:w="2113" w:type="dxa"/>
            <w:gridSpan w:val="2"/>
            <w:noWrap w:val="0"/>
            <w:vAlign w:val="center"/>
          </w:tcPr>
          <w:p w14:paraId="6D10CFD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E32A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8A34B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《水效标识管理办法》第十七条</w:t>
            </w:r>
          </w:p>
        </w:tc>
      </w:tr>
      <w:tr w14:paraId="1039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B6E77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AEC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17046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自愿性认证活动及结果合规性、有效性的检查</w:t>
            </w:r>
          </w:p>
        </w:tc>
        <w:tc>
          <w:tcPr>
            <w:tcW w:w="2113" w:type="dxa"/>
            <w:gridSpan w:val="2"/>
            <w:noWrap w:val="0"/>
            <w:vAlign w:val="center"/>
          </w:tcPr>
          <w:p w14:paraId="105E0F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自愿性认证机构</w:t>
            </w:r>
          </w:p>
        </w:tc>
        <w:tc>
          <w:tcPr>
            <w:tcW w:w="2318" w:type="dxa"/>
            <w:gridSpan w:val="2"/>
            <w:noWrap w:val="0"/>
            <w:vAlign w:val="center"/>
          </w:tcPr>
          <w:p w14:paraId="27ED29F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6D2544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《认证机构管理办法》（原质检总局193号令）第二十七条</w:t>
            </w:r>
          </w:p>
        </w:tc>
      </w:tr>
      <w:tr w14:paraId="44DA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3726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5C9C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2607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强制性产品认证、检验检测活动及结果的合规性、有效性的检查</w:t>
            </w:r>
          </w:p>
        </w:tc>
        <w:tc>
          <w:tcPr>
            <w:tcW w:w="2113" w:type="dxa"/>
            <w:gridSpan w:val="2"/>
            <w:noWrap w:val="0"/>
            <w:vAlign w:val="center"/>
          </w:tcPr>
          <w:p w14:paraId="046D859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强制性产品认证指定认证机构、指定实验室</w:t>
            </w:r>
          </w:p>
        </w:tc>
        <w:tc>
          <w:tcPr>
            <w:tcW w:w="2318" w:type="dxa"/>
            <w:gridSpan w:val="2"/>
            <w:noWrap w:val="0"/>
            <w:vAlign w:val="center"/>
          </w:tcPr>
          <w:p w14:paraId="1D272FC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9974E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《认证认可条例》第五十一条、五十二条、五十四条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《强制性产品认证管理规定》（原质检总局117号令）第三十四条</w:t>
            </w:r>
          </w:p>
        </w:tc>
      </w:tr>
      <w:tr w14:paraId="19C5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D22414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E9CD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62E806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CCC认证产品认证有效性抽查</w:t>
            </w:r>
          </w:p>
        </w:tc>
        <w:tc>
          <w:tcPr>
            <w:tcW w:w="2113" w:type="dxa"/>
            <w:gridSpan w:val="2"/>
            <w:noWrap w:val="0"/>
            <w:vAlign w:val="center"/>
          </w:tcPr>
          <w:p w14:paraId="2453F00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CCC认证目录内的获证产品</w:t>
            </w:r>
          </w:p>
        </w:tc>
        <w:tc>
          <w:tcPr>
            <w:tcW w:w="2318" w:type="dxa"/>
            <w:gridSpan w:val="2"/>
            <w:noWrap w:val="0"/>
            <w:vAlign w:val="center"/>
          </w:tcPr>
          <w:p w14:paraId="73FB283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D045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《强制性产品认证管理办法》第三十六条</w:t>
            </w:r>
          </w:p>
        </w:tc>
      </w:tr>
      <w:tr w14:paraId="4DEA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5E33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E3F91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149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有机认证产品认证有效性抽查</w:t>
            </w:r>
          </w:p>
        </w:tc>
        <w:tc>
          <w:tcPr>
            <w:tcW w:w="2113" w:type="dxa"/>
            <w:gridSpan w:val="2"/>
            <w:noWrap w:val="0"/>
            <w:vAlign w:val="center"/>
          </w:tcPr>
          <w:p w14:paraId="33B2BB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有机认证目录内的获证产品</w:t>
            </w:r>
          </w:p>
        </w:tc>
        <w:tc>
          <w:tcPr>
            <w:tcW w:w="2318" w:type="dxa"/>
            <w:gridSpan w:val="2"/>
            <w:noWrap w:val="0"/>
            <w:vAlign w:val="center"/>
          </w:tcPr>
          <w:p w14:paraId="53C45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65A62A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《有机产品认证管理办法》第三十九条</w:t>
            </w:r>
          </w:p>
        </w:tc>
      </w:tr>
      <w:tr w14:paraId="6A62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C2C3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DDDF9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1D585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其他认证项目的认证有效性抽查</w:t>
            </w:r>
          </w:p>
        </w:tc>
        <w:tc>
          <w:tcPr>
            <w:tcW w:w="2113" w:type="dxa"/>
            <w:gridSpan w:val="2"/>
            <w:noWrap w:val="0"/>
            <w:vAlign w:val="center"/>
          </w:tcPr>
          <w:p w14:paraId="776E8D1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其他认证项目的获证产品</w:t>
            </w:r>
          </w:p>
        </w:tc>
        <w:tc>
          <w:tcPr>
            <w:tcW w:w="2318" w:type="dxa"/>
            <w:gridSpan w:val="2"/>
            <w:noWrap w:val="0"/>
            <w:vAlign w:val="center"/>
          </w:tcPr>
          <w:p w14:paraId="77B95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7FE20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w:t>
            </w:r>
          </w:p>
        </w:tc>
      </w:tr>
      <w:tr w14:paraId="5F0F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6BB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7808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AD059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检验检测机构检查</w:t>
            </w:r>
          </w:p>
        </w:tc>
        <w:tc>
          <w:tcPr>
            <w:tcW w:w="2113" w:type="dxa"/>
            <w:gridSpan w:val="2"/>
            <w:noWrap w:val="0"/>
            <w:vAlign w:val="center"/>
          </w:tcPr>
          <w:p w14:paraId="1798179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w:t>
            </w:r>
          </w:p>
        </w:tc>
        <w:tc>
          <w:tcPr>
            <w:tcW w:w="2318" w:type="dxa"/>
            <w:gridSpan w:val="2"/>
            <w:noWrap w:val="0"/>
            <w:vAlign w:val="center"/>
          </w:tcPr>
          <w:p w14:paraId="38FFB3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7FD8C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《计量法》第二十二条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《产品质量法》第十九条 、第五十七条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《认证认可条例》第十六条 、第三十三条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《检验检测机构资质认定管理办法》第四十一条至第四十七条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《食品检验机构资质认定管理办法》第三十二条至第四十条</w:t>
            </w:r>
          </w:p>
        </w:tc>
      </w:tr>
      <w:tr w14:paraId="1735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C4A2B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6B2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D829BE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企业标准自我声明监督检查</w:t>
            </w:r>
          </w:p>
        </w:tc>
        <w:tc>
          <w:tcPr>
            <w:tcW w:w="2113" w:type="dxa"/>
            <w:gridSpan w:val="2"/>
            <w:noWrap w:val="0"/>
            <w:vAlign w:val="center"/>
          </w:tcPr>
          <w:p w14:paraId="22C68F8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8ABE1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52E7BB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《标准化法》第二十七条、第三十八条、第三十九条、第四十二条</w:t>
            </w:r>
          </w:p>
        </w:tc>
      </w:tr>
      <w:tr w14:paraId="75F6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9D2A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EB25A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79FE2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团体标准自我声明监督检查</w:t>
            </w:r>
          </w:p>
        </w:tc>
        <w:tc>
          <w:tcPr>
            <w:tcW w:w="2113" w:type="dxa"/>
            <w:gridSpan w:val="2"/>
            <w:noWrap w:val="0"/>
            <w:vAlign w:val="center"/>
          </w:tcPr>
          <w:p w14:paraId="77380C0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社会团体</w:t>
            </w:r>
          </w:p>
        </w:tc>
        <w:tc>
          <w:tcPr>
            <w:tcW w:w="2318" w:type="dxa"/>
            <w:gridSpan w:val="2"/>
            <w:noWrap w:val="0"/>
            <w:vAlign w:val="center"/>
          </w:tcPr>
          <w:p w14:paraId="534A7E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9DD3BA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《标准化法》第二十七条、第三十九条、第四十二条</w:t>
            </w:r>
          </w:p>
        </w:tc>
      </w:tr>
      <w:tr w14:paraId="416E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F64D53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7755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11D37B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专利代理机构主体资格和执业资质检查</w:t>
            </w:r>
          </w:p>
        </w:tc>
        <w:tc>
          <w:tcPr>
            <w:tcW w:w="2113" w:type="dxa"/>
            <w:gridSpan w:val="2"/>
            <w:noWrap w:val="0"/>
            <w:vAlign w:val="center"/>
          </w:tcPr>
          <w:p w14:paraId="7E8DB31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484CA9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8A4AA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《专利代理条例》第四条、第五条、第六条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《专利代理管理办法》第四条、第五条、第六条、第十一条、第十四条、第二十一条、第四十二条。</w:t>
            </w:r>
          </w:p>
        </w:tc>
      </w:tr>
      <w:tr w14:paraId="5BA8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B6A3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E7512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FD9CE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专利代理机构设立、变更、注销办事机构情况的检查</w:t>
            </w:r>
          </w:p>
        </w:tc>
        <w:tc>
          <w:tcPr>
            <w:tcW w:w="2113" w:type="dxa"/>
            <w:gridSpan w:val="2"/>
            <w:noWrap w:val="0"/>
            <w:vAlign w:val="center"/>
          </w:tcPr>
          <w:p w14:paraId="2ED55D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1C4CE6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F96109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《专利代理管理办法》第四条、第十五条、第十六条、第十七条、第三十七条、第四十二条</w:t>
            </w:r>
          </w:p>
        </w:tc>
      </w:tr>
      <w:tr w14:paraId="1BF64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216E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89C4DC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AE45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专利代理机构、专利代理人执业行为检查</w:t>
            </w:r>
          </w:p>
        </w:tc>
        <w:tc>
          <w:tcPr>
            <w:tcW w:w="2113" w:type="dxa"/>
            <w:gridSpan w:val="2"/>
            <w:noWrap w:val="0"/>
            <w:vAlign w:val="center"/>
          </w:tcPr>
          <w:p w14:paraId="6AFB193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w:t>
            </w:r>
          </w:p>
        </w:tc>
        <w:tc>
          <w:tcPr>
            <w:tcW w:w="2318" w:type="dxa"/>
            <w:gridSpan w:val="2"/>
            <w:noWrap w:val="0"/>
            <w:vAlign w:val="center"/>
          </w:tcPr>
          <w:p w14:paraId="62577C3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F51C40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《专利代理条例》第十五条、第十六条、第二十四条、第二十五条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《专利代理管理办法》第四条、第十一条、第十四条、第二十一条、第四十二条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《专利代理惩戒规则（试行）》第六条、第七条、第八条</w:t>
            </w:r>
          </w:p>
        </w:tc>
      </w:tr>
      <w:tr w14:paraId="73BF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022C61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BC363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5EC1E1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专利代理机构年度报告和信息公示情况核查</w:t>
            </w:r>
          </w:p>
        </w:tc>
        <w:tc>
          <w:tcPr>
            <w:tcW w:w="2113" w:type="dxa"/>
            <w:gridSpan w:val="2"/>
            <w:noWrap w:val="0"/>
            <w:vAlign w:val="center"/>
          </w:tcPr>
          <w:p w14:paraId="32A0FB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0A2C01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52208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《专利代理管理办法》第三十二条、第三十七条、第三十八条、第三十九条、第四十条、第四十一条、第四十二条</w:t>
            </w:r>
          </w:p>
        </w:tc>
      </w:tr>
      <w:tr w14:paraId="10E6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58C1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9B93E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191FC9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专利证书、专利文件或专利申请文件真实性的检查</w:t>
            </w:r>
          </w:p>
        </w:tc>
        <w:tc>
          <w:tcPr>
            <w:tcW w:w="2113" w:type="dxa"/>
            <w:gridSpan w:val="2"/>
            <w:noWrap w:val="0"/>
            <w:vAlign w:val="center"/>
          </w:tcPr>
          <w:p w14:paraId="19C0B41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各类市场主体、产品</w:t>
            </w:r>
          </w:p>
        </w:tc>
        <w:tc>
          <w:tcPr>
            <w:tcW w:w="2318" w:type="dxa"/>
            <w:gridSpan w:val="2"/>
            <w:noWrap w:val="0"/>
            <w:vAlign w:val="center"/>
          </w:tcPr>
          <w:p w14:paraId="664551D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5B69F1">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《专利法》 第六十三条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《专利法实施细则》 第八十四条</w:t>
            </w:r>
          </w:p>
        </w:tc>
      </w:tr>
      <w:tr w14:paraId="1AF2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43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B7C89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02E9F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产品专利宣传真实性的检查</w:t>
            </w:r>
          </w:p>
        </w:tc>
        <w:tc>
          <w:tcPr>
            <w:tcW w:w="2113" w:type="dxa"/>
            <w:gridSpan w:val="2"/>
            <w:noWrap w:val="0"/>
            <w:vAlign w:val="center"/>
          </w:tcPr>
          <w:p w14:paraId="084B3E4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w:t>
            </w:r>
          </w:p>
        </w:tc>
        <w:tc>
          <w:tcPr>
            <w:tcW w:w="2318" w:type="dxa"/>
            <w:gridSpan w:val="2"/>
            <w:noWrap w:val="0"/>
            <w:vAlign w:val="center"/>
          </w:tcPr>
          <w:p w14:paraId="4A11B5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CEE168">
            <w:pPr>
              <w:widowControl/>
              <w:spacing w:line="360" w:lineRule="exact"/>
              <w:textAlignment w:val="center"/>
              <w:rPr>
                <w:rFonts w:hint="eastAsia" w:ascii="仿宋_GB2312" w:hAnsi="CESI仿宋-GB2312" w:eastAsia="仿宋_GB2312" w:cs="CESI仿宋-GB2312"/>
                <w:sz w:val="18"/>
                <w:szCs w:val="18"/>
                <w:lang w:val="en-US" w:eastAsia="zh-CN"/>
              </w:rPr>
            </w:pPr>
          </w:p>
        </w:tc>
      </w:tr>
      <w:tr w14:paraId="1C00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7775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33A3DE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85378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商标使用行为的检查</w:t>
            </w:r>
          </w:p>
        </w:tc>
        <w:tc>
          <w:tcPr>
            <w:tcW w:w="2113" w:type="dxa"/>
            <w:gridSpan w:val="2"/>
            <w:noWrap w:val="0"/>
            <w:vAlign w:val="center"/>
          </w:tcPr>
          <w:p w14:paraId="4D3B377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21FB6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379D9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《商标法》第六条、第十条、第十四条第五款、第四十三条第二款、第四十九条第一款、第五十一条、第五十二条、第五十三条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《商标法实施条例》第七十一条</w:t>
            </w:r>
          </w:p>
        </w:tc>
      </w:tr>
      <w:tr w14:paraId="2DFA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1FC400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75E0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219634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集体商标、证明商标（含地理标志）使用行为的检查</w:t>
            </w:r>
          </w:p>
        </w:tc>
        <w:tc>
          <w:tcPr>
            <w:tcW w:w="2113" w:type="dxa"/>
            <w:gridSpan w:val="2"/>
            <w:noWrap w:val="0"/>
            <w:vAlign w:val="center"/>
          </w:tcPr>
          <w:p w14:paraId="7E97E6F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B4FF9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387128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《商标法》第十六条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《商标法实施条例》第四条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《集体商标、证明商标注册和管理办法》第十七条、第十八条、第十九条、第二十条、第二十一条、第二十二条</w:t>
            </w:r>
          </w:p>
        </w:tc>
      </w:tr>
      <w:tr w14:paraId="5D5F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569CCB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CB07B9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CEBA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商标印制行为的检查</w:t>
            </w:r>
          </w:p>
        </w:tc>
        <w:tc>
          <w:tcPr>
            <w:tcW w:w="2113" w:type="dxa"/>
            <w:gridSpan w:val="2"/>
            <w:noWrap w:val="0"/>
            <w:vAlign w:val="center"/>
          </w:tcPr>
          <w:p w14:paraId="61D59FD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1BA03EB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80DF7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《商标印制管理办法》第三条、第四条、第五条、第六条、第七条、第八条、第九条、第十条、第十一条、第十二条、第十三条</w:t>
            </w:r>
          </w:p>
        </w:tc>
      </w:tr>
      <w:tr w14:paraId="51A5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D76C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960B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BBE719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商标代理行为的检查</w:t>
            </w:r>
          </w:p>
        </w:tc>
        <w:tc>
          <w:tcPr>
            <w:tcW w:w="2113" w:type="dxa"/>
            <w:gridSpan w:val="2"/>
            <w:noWrap w:val="0"/>
            <w:vAlign w:val="center"/>
          </w:tcPr>
          <w:p w14:paraId="79C510C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经市场监管部门登记从事商标代理业务的服务机构（所）</w:t>
            </w:r>
          </w:p>
        </w:tc>
        <w:tc>
          <w:tcPr>
            <w:tcW w:w="2318" w:type="dxa"/>
            <w:gridSpan w:val="2"/>
            <w:noWrap w:val="0"/>
            <w:vAlign w:val="center"/>
          </w:tcPr>
          <w:p w14:paraId="10D0146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0F61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《商标法》第六十八条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《商标法实施条例》第八十八条、第八十九条</w:t>
            </w:r>
          </w:p>
        </w:tc>
      </w:tr>
      <w:tr w14:paraId="63E1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C8530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3F3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070DF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虫草购销台账、进货检查验收和质量承诺制度执行情况检查</w:t>
            </w:r>
          </w:p>
        </w:tc>
        <w:tc>
          <w:tcPr>
            <w:tcW w:w="2113" w:type="dxa"/>
            <w:gridSpan w:val="2"/>
            <w:noWrap w:val="0"/>
            <w:vAlign w:val="center"/>
          </w:tcPr>
          <w:p w14:paraId="2864183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4D6C922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EFC93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冬虫夏草交易管理暂行办法》第三条、第十七条</w:t>
            </w:r>
          </w:p>
        </w:tc>
      </w:tr>
      <w:tr w14:paraId="2F1A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E5A58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CBE0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D5C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虫草销售不符合法律规定的包装类虫草标识检查</w:t>
            </w:r>
          </w:p>
        </w:tc>
        <w:tc>
          <w:tcPr>
            <w:tcW w:w="2113" w:type="dxa"/>
            <w:gridSpan w:val="2"/>
            <w:noWrap w:val="0"/>
            <w:vAlign w:val="center"/>
          </w:tcPr>
          <w:p w14:paraId="607AA29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9C7066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7C1B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冬虫夏草交易管理暂行办法》第三条、第十六条</w:t>
            </w:r>
          </w:p>
        </w:tc>
      </w:tr>
      <w:tr w14:paraId="05D6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C366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75F4E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8DBFA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虫草销售掺杂使假等违法行为的检查</w:t>
            </w:r>
          </w:p>
        </w:tc>
        <w:tc>
          <w:tcPr>
            <w:tcW w:w="2113" w:type="dxa"/>
            <w:gridSpan w:val="2"/>
            <w:noWrap w:val="0"/>
            <w:vAlign w:val="center"/>
          </w:tcPr>
          <w:p w14:paraId="4291FBB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E98776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750B48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冬虫夏草交易管理暂行办法》第三条、第十八条、第二十四条</w:t>
            </w:r>
          </w:p>
        </w:tc>
      </w:tr>
      <w:tr w14:paraId="7E90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3590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666DC">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16F0406B">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房屋建筑和市政基础设施工程招投标活动监督检查</w:t>
            </w:r>
          </w:p>
        </w:tc>
        <w:tc>
          <w:tcPr>
            <w:tcW w:w="2113" w:type="dxa"/>
            <w:gridSpan w:val="2"/>
            <w:noWrap w:val="0"/>
            <w:vAlign w:val="center"/>
          </w:tcPr>
          <w:p w14:paraId="1528A07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招标人、施工企业</w:t>
            </w:r>
          </w:p>
        </w:tc>
        <w:tc>
          <w:tcPr>
            <w:tcW w:w="2318" w:type="dxa"/>
            <w:gridSpan w:val="2"/>
            <w:noWrap w:val="0"/>
            <w:vAlign w:val="center"/>
          </w:tcPr>
          <w:p w14:paraId="14B7F031">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27820E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《中华人民共和国招标投标法》第七条。</w:t>
            </w:r>
          </w:p>
        </w:tc>
      </w:tr>
      <w:tr w14:paraId="1B06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DDB1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0CAD6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47E1A9A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预售资金监管、未批先售</w:t>
            </w:r>
          </w:p>
        </w:tc>
        <w:tc>
          <w:tcPr>
            <w:tcW w:w="2113" w:type="dxa"/>
            <w:gridSpan w:val="2"/>
            <w:noWrap w:val="0"/>
            <w:vAlign w:val="center"/>
          </w:tcPr>
          <w:p w14:paraId="3E37BB8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房地产</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2CF8601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50780A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《城市房地产开发经营管理条例》第四条第二款</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《房地产开发企业资质管理规定》</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第四条第二款。</w:t>
            </w:r>
          </w:p>
        </w:tc>
      </w:tr>
      <w:tr w14:paraId="744B8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EA66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256E3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4AA1D90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未通过公开招标方式或者未经批准擅自采用协议方式选聘物业服务行为</w:t>
            </w:r>
          </w:p>
        </w:tc>
        <w:tc>
          <w:tcPr>
            <w:tcW w:w="2113" w:type="dxa"/>
            <w:gridSpan w:val="2"/>
            <w:noWrap w:val="0"/>
            <w:vAlign w:val="center"/>
          </w:tcPr>
          <w:p w14:paraId="4571359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物业服务</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555551D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县</w:t>
            </w:r>
          </w:p>
        </w:tc>
        <w:tc>
          <w:tcPr>
            <w:tcW w:w="4383" w:type="dxa"/>
            <w:gridSpan w:val="2"/>
            <w:noWrap w:val="0"/>
            <w:vAlign w:val="center"/>
          </w:tcPr>
          <w:p w14:paraId="48FB4ED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《物业管理条例》第五条第二款。</w:t>
            </w:r>
          </w:p>
        </w:tc>
      </w:tr>
      <w:tr w14:paraId="01E5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98FDAE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059E4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322C5A6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建设工程消防设施施工现场</w:t>
            </w:r>
            <w:r>
              <w:rPr>
                <w:rFonts w:hint="eastAsia" w:ascii="方正仿宋_GBK" w:hAnsi="方正仿宋_GBK" w:eastAsia="方正仿宋_GBK" w:cs="方正仿宋_GBK"/>
                <w:sz w:val="18"/>
                <w:szCs w:val="18"/>
                <w:lang w:eastAsia="zh-CN"/>
              </w:rPr>
              <w:t>检查</w:t>
            </w:r>
          </w:p>
        </w:tc>
        <w:tc>
          <w:tcPr>
            <w:tcW w:w="2113" w:type="dxa"/>
            <w:gridSpan w:val="2"/>
            <w:noWrap w:val="0"/>
            <w:vAlign w:val="center"/>
          </w:tcPr>
          <w:p w14:paraId="2029367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消防施工单位</w:t>
            </w:r>
          </w:p>
        </w:tc>
        <w:tc>
          <w:tcPr>
            <w:tcW w:w="2318" w:type="dxa"/>
            <w:gridSpan w:val="2"/>
            <w:noWrap w:val="0"/>
            <w:vAlign w:val="center"/>
          </w:tcPr>
          <w:p w14:paraId="5B7405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市、县</w:t>
            </w:r>
          </w:p>
        </w:tc>
        <w:tc>
          <w:tcPr>
            <w:tcW w:w="4383" w:type="dxa"/>
            <w:gridSpan w:val="2"/>
            <w:noWrap w:val="0"/>
            <w:vAlign w:val="center"/>
          </w:tcPr>
          <w:p w14:paraId="4AEDFCA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《消防法》、《西藏自治区建设工程消防设计审查验收管理办法》</w:t>
            </w:r>
          </w:p>
        </w:tc>
      </w:tr>
      <w:tr w14:paraId="649C5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C2A6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9F3BDE">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4B841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药生产常规检查品、其他检查</w:t>
            </w:r>
          </w:p>
        </w:tc>
        <w:tc>
          <w:tcPr>
            <w:tcW w:w="2113" w:type="dxa"/>
            <w:gridSpan w:val="2"/>
            <w:noWrap w:val="0"/>
            <w:vAlign w:val="center"/>
          </w:tcPr>
          <w:p w14:paraId="38C63BBA">
            <w:pPr>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32B1285F">
            <w:pPr>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61A2D30">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《药品管理法》《药品注册管理办法》《疫苗管理法》《药品检查管理办法（试行）》《药品生产质量管理规范》及附录</w:t>
            </w:r>
          </w:p>
        </w:tc>
      </w:tr>
      <w:tr w14:paraId="2B434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E3F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3C1BF8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3F374FF3">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药品经营常规检查、其他检查</w:t>
            </w:r>
          </w:p>
        </w:tc>
        <w:tc>
          <w:tcPr>
            <w:tcW w:w="2113" w:type="dxa"/>
            <w:gridSpan w:val="2"/>
            <w:noWrap w:val="0"/>
            <w:vAlign w:val="center"/>
          </w:tcPr>
          <w:p w14:paraId="5842DD9F">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1847332E">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315221">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《药品管理法》《药品流通监督管理办法》《药品检查管理办法（试行）》《药品经营质量管理规范》及附录，《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药品经营质量管理规范现场检查指导原则（批发）》</w:t>
            </w:r>
          </w:p>
        </w:tc>
      </w:tr>
      <w:tr w14:paraId="0A64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82A1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FA2CDD">
            <w:pPr>
              <w:widowControl/>
              <w:spacing w:line="26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00415A5A">
            <w:pPr>
              <w:widowControl/>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藏医医疗机构制剂常规检查、其他检查</w:t>
            </w:r>
          </w:p>
        </w:tc>
        <w:tc>
          <w:tcPr>
            <w:tcW w:w="2113" w:type="dxa"/>
            <w:gridSpan w:val="2"/>
            <w:noWrap w:val="0"/>
            <w:vAlign w:val="center"/>
          </w:tcPr>
          <w:p w14:paraId="2CF9DCEB">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仿宋_GB2312" w:eastAsia="仿宋_GB2312"/>
                <w:sz w:val="18"/>
                <w:szCs w:val="18"/>
              </w:rPr>
              <w:t>制剂室</w:t>
            </w:r>
          </w:p>
        </w:tc>
        <w:tc>
          <w:tcPr>
            <w:tcW w:w="2318" w:type="dxa"/>
            <w:gridSpan w:val="2"/>
            <w:noWrap w:val="0"/>
            <w:vAlign w:val="center"/>
          </w:tcPr>
          <w:p w14:paraId="349E4678">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621059B2">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《医疗机构制剂配制监督管理办法》《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藏医医疗机构制剂管理办法（试行）》</w:t>
            </w:r>
          </w:p>
          <w:p w14:paraId="66ABC007">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藏医医疗机构制剂配制质量管理规范（试行）》《</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藏医医疗机构制剂配制指导原则（试行）》。</w:t>
            </w:r>
          </w:p>
          <w:p w14:paraId="56821AA7">
            <w:pPr>
              <w:spacing w:line="400" w:lineRule="exact"/>
              <w:textAlignment w:val="center"/>
              <w:rPr>
                <w:rFonts w:hint="eastAsia" w:ascii="仿宋_GB2312" w:hAnsi="宋体" w:eastAsia="仿宋_GB2312" w:cs="仿宋_GB2312"/>
                <w:kern w:val="0"/>
                <w:sz w:val="18"/>
                <w:szCs w:val="18"/>
                <w:lang w:val="en-US" w:eastAsia="zh-CN"/>
              </w:rPr>
            </w:pPr>
          </w:p>
        </w:tc>
      </w:tr>
      <w:tr w14:paraId="4E26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20EE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F09F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89CC5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医疗器械生产企业常规检查</w:t>
            </w:r>
          </w:p>
        </w:tc>
        <w:tc>
          <w:tcPr>
            <w:tcW w:w="2113" w:type="dxa"/>
            <w:gridSpan w:val="2"/>
            <w:noWrap w:val="0"/>
            <w:vAlign w:val="center"/>
          </w:tcPr>
          <w:p w14:paraId="7F69FD2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770753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D23438F">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《医疗器械监督管理条例》《医疗器械生产监督管理办法》《医疗器械生产质量管理规范》《医疗器械生产质量管理规范现场检查指导原则》</w:t>
            </w:r>
          </w:p>
        </w:tc>
      </w:tr>
      <w:tr w14:paraId="633F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1A31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CFCB2E">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576BC3E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化妆品生产常规检查</w:t>
            </w:r>
          </w:p>
        </w:tc>
        <w:tc>
          <w:tcPr>
            <w:tcW w:w="2113" w:type="dxa"/>
            <w:gridSpan w:val="2"/>
            <w:noWrap w:val="0"/>
            <w:vAlign w:val="center"/>
          </w:tcPr>
          <w:p w14:paraId="48F47B71">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57DB2D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7126D7">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《化妆品监督管理条例》《化妆品生产经营监督管理办法》《化妆品生产质量管理规范》。</w:t>
            </w:r>
          </w:p>
        </w:tc>
      </w:tr>
      <w:tr w14:paraId="4A1E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D30819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3DBC4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气象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8F650D">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雷电防护装置检测单位检测行为检查</w:t>
            </w:r>
          </w:p>
        </w:tc>
        <w:tc>
          <w:tcPr>
            <w:tcW w:w="2113" w:type="dxa"/>
            <w:gridSpan w:val="2"/>
            <w:noWrap w:val="0"/>
            <w:vAlign w:val="center"/>
          </w:tcPr>
          <w:p w14:paraId="388201B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bidi="ar"/>
              </w:rPr>
              <w:t>登记的</w:t>
            </w:r>
            <w:r>
              <w:rPr>
                <w:rFonts w:hint="eastAsia" w:ascii="仿宋_GB2312" w:hAnsi="宋体" w:eastAsia="仿宋_GB2312" w:cs="仿宋_GB2312"/>
                <w:kern w:val="0"/>
                <w:sz w:val="18"/>
                <w:szCs w:val="18"/>
                <w:lang w:eastAsia="zh-CN" w:bidi="ar"/>
              </w:rPr>
              <w:t>开展</w:t>
            </w:r>
            <w:r>
              <w:rPr>
                <w:rFonts w:hint="eastAsia" w:ascii="仿宋_GB2312" w:hAnsi="宋体" w:eastAsia="仿宋_GB2312" w:cs="仿宋_GB2312"/>
                <w:kern w:val="0"/>
                <w:sz w:val="18"/>
                <w:szCs w:val="18"/>
                <w:lang w:bidi="ar"/>
              </w:rPr>
              <w:t>雷电防护装置检测的单位</w:t>
            </w:r>
          </w:p>
        </w:tc>
        <w:tc>
          <w:tcPr>
            <w:tcW w:w="2318" w:type="dxa"/>
            <w:gridSpan w:val="2"/>
            <w:noWrap w:val="0"/>
            <w:vAlign w:val="center"/>
          </w:tcPr>
          <w:p w14:paraId="65B5FD4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967920">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《气象灾害防御条例》第二十四条、《雷电防护装置检测资质管理条例》（第七条）、《西藏自治区气象条例》第二十四条、《拉萨市雷电防护装置检测单位的监督管理办法（试行）》</w:t>
            </w:r>
          </w:p>
        </w:tc>
      </w:tr>
      <w:tr w14:paraId="33B9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DF255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B662AB">
            <w:pPr>
              <w:widowControl/>
              <w:spacing w:line="340" w:lineRule="exact"/>
              <w:jc w:val="both"/>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市气象局</w:t>
            </w:r>
          </w:p>
        </w:tc>
        <w:tc>
          <w:tcPr>
            <w:tcW w:w="3205" w:type="dxa"/>
            <w:gridSpan w:val="2"/>
            <w:noWrap w:val="0"/>
            <w:vAlign w:val="center"/>
          </w:tcPr>
          <w:p w14:paraId="6FE3979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气象灾害防御重点单位防雷安全管理检查</w:t>
            </w:r>
          </w:p>
        </w:tc>
        <w:tc>
          <w:tcPr>
            <w:tcW w:w="2113" w:type="dxa"/>
            <w:gridSpan w:val="2"/>
            <w:noWrap w:val="0"/>
            <w:vAlign w:val="center"/>
          </w:tcPr>
          <w:p w14:paraId="61A4E2B9">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val="en-US" w:eastAsia="zh-CN"/>
              </w:rPr>
              <w:t>内气象灾害防御重点单位</w:t>
            </w:r>
          </w:p>
        </w:tc>
        <w:tc>
          <w:tcPr>
            <w:tcW w:w="2318" w:type="dxa"/>
            <w:gridSpan w:val="2"/>
            <w:noWrap w:val="0"/>
            <w:vAlign w:val="center"/>
          </w:tcPr>
          <w:p w14:paraId="737B522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3128241A">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《中华人民共和国气象法》第三十一条、《西藏自治区气象条例》第二十五条、《西藏自治区防雷减灾条例》第三十五条。</w:t>
            </w:r>
          </w:p>
        </w:tc>
      </w:tr>
      <w:tr w14:paraId="064C8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5D7B7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A569A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市地方金融管理局</w:t>
            </w:r>
          </w:p>
        </w:tc>
        <w:tc>
          <w:tcPr>
            <w:tcW w:w="3205" w:type="dxa"/>
            <w:gridSpan w:val="2"/>
            <w:noWrap w:val="0"/>
            <w:vAlign w:val="center"/>
          </w:tcPr>
          <w:p w14:paraId="6C17AB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名称、经营范围中含有地方金融属性字样或违规开展地方金融业务</w:t>
            </w:r>
          </w:p>
        </w:tc>
        <w:tc>
          <w:tcPr>
            <w:tcW w:w="2113" w:type="dxa"/>
            <w:gridSpan w:val="2"/>
            <w:noWrap w:val="0"/>
            <w:vAlign w:val="center"/>
          </w:tcPr>
          <w:p w14:paraId="523A6FB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未经审批企业名称、经营范围中含有地方金融属性字样的市场主体</w:t>
            </w:r>
          </w:p>
        </w:tc>
        <w:tc>
          <w:tcPr>
            <w:tcW w:w="2318" w:type="dxa"/>
            <w:gridSpan w:val="2"/>
            <w:noWrap w:val="0"/>
            <w:vAlign w:val="center"/>
          </w:tcPr>
          <w:p w14:paraId="5E12375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p>
        </w:tc>
        <w:tc>
          <w:tcPr>
            <w:tcW w:w="4383" w:type="dxa"/>
            <w:gridSpan w:val="2"/>
            <w:noWrap w:val="0"/>
            <w:vAlign w:val="center"/>
          </w:tcPr>
          <w:p w14:paraId="4C7851F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《国家金融监督管理总局</w:t>
            </w:r>
            <w:r>
              <w:rPr>
                <w:rFonts w:hint="eastAsia" w:ascii="仿宋_GB2312" w:hAnsi="宋体" w:eastAsia="仿宋_GB2312" w:cs="仿宋_GB2312"/>
                <w:kern w:val="0"/>
                <w:sz w:val="18"/>
                <w:szCs w:val="18"/>
                <w:lang w:val="en-US" w:eastAsia="zh-CN"/>
              </w:rPr>
              <w:t xml:space="preserve"> 中国证券监督管理委员会 国家市场监管总局关于进一步加强地方金融组织监管的通知</w:t>
            </w:r>
            <w:r>
              <w:rPr>
                <w:rFonts w:hint="eastAsia" w:ascii="仿宋_GB2312" w:hAnsi="宋体" w:eastAsia="仿宋_GB2312" w:cs="仿宋_GB2312"/>
                <w:kern w:val="0"/>
                <w:sz w:val="18"/>
                <w:szCs w:val="18"/>
                <w:lang w:eastAsia="zh-CN"/>
              </w:rPr>
              <w:t>》（金发</w:t>
            </w:r>
            <w:r>
              <w:rPr>
                <w:rFonts w:hint="eastAsia" w:ascii="仿宋_GB2312" w:hAnsi="CESI仿宋-GB2312" w:eastAsia="仿宋_GB2312" w:cs="CESI仿宋-GB2312"/>
                <w:sz w:val="18"/>
                <w:szCs w:val="18"/>
                <w:lang w:val="en-US" w:eastAsia="zh-CN"/>
              </w:rPr>
              <w:t>〔2024〕8号</w:t>
            </w:r>
            <w:r>
              <w:rPr>
                <w:rFonts w:hint="eastAsia" w:ascii="仿宋_GB2312" w:hAnsi="宋体" w:eastAsia="仿宋_GB2312" w:cs="仿宋_GB2312"/>
                <w:kern w:val="0"/>
                <w:sz w:val="18"/>
                <w:szCs w:val="18"/>
                <w:lang w:eastAsia="zh-CN"/>
              </w:rPr>
              <w:t>）《融资担保公司监督管理条例》（国务院令</w:t>
            </w:r>
            <w:r>
              <w:rPr>
                <w:rFonts w:hint="eastAsia" w:ascii="仿宋_GB2312" w:hAnsi="宋体" w:eastAsia="仿宋_GB2312" w:cs="仿宋_GB2312"/>
                <w:kern w:val="0"/>
                <w:sz w:val="18"/>
                <w:szCs w:val="18"/>
                <w:lang w:val="en-US" w:eastAsia="zh-CN"/>
              </w:rPr>
              <w:t>第683号</w:t>
            </w:r>
            <w:r>
              <w:rPr>
                <w:rFonts w:hint="eastAsia" w:ascii="仿宋_GB2312" w:hAnsi="宋体" w:eastAsia="仿宋_GB2312" w:cs="仿宋_GB2312"/>
                <w:kern w:val="0"/>
                <w:sz w:val="18"/>
                <w:szCs w:val="18"/>
                <w:lang w:eastAsia="zh-CN"/>
              </w:rPr>
              <w:t>）第二十四条</w:t>
            </w:r>
            <w:r>
              <w:rPr>
                <w:rFonts w:hint="eastAsia" w:ascii="仿宋_GB2312" w:hAnsi="宋体" w:eastAsia="仿宋_GB2312" w:cs="仿宋_GB2312"/>
                <w:kern w:val="0"/>
                <w:sz w:val="18"/>
                <w:szCs w:val="18"/>
              </w:rPr>
              <w:t>《防范和处置非法集资条例》</w:t>
            </w:r>
            <w:r>
              <w:rPr>
                <w:rFonts w:hint="eastAsia" w:ascii="仿宋_GB2312" w:hAnsi="宋体" w:eastAsia="仿宋_GB2312" w:cs="仿宋_GB2312"/>
                <w:kern w:val="0"/>
                <w:sz w:val="18"/>
                <w:szCs w:val="18"/>
                <w:lang w:eastAsia="zh-CN"/>
              </w:rPr>
              <w:t>《小额贷款公司监督管理暂行办法</w:t>
            </w:r>
            <w:r>
              <w:rPr>
                <w:rFonts w:hint="eastAsia" w:ascii="仿宋_GB2312" w:hAnsi="宋体" w:eastAsia="仿宋_GB2312" w:cs="仿宋_GB2312"/>
                <w:kern w:val="0"/>
                <w:sz w:val="18"/>
                <w:szCs w:val="18"/>
              </w:rPr>
              <w:t>》</w:t>
            </w:r>
          </w:p>
        </w:tc>
      </w:tr>
      <w:tr w14:paraId="5025B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B938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011C9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BC466D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对已审批水利基建项目初步设计文件的行政检查</w:t>
            </w:r>
          </w:p>
        </w:tc>
        <w:tc>
          <w:tcPr>
            <w:tcW w:w="2113" w:type="dxa"/>
            <w:gridSpan w:val="2"/>
            <w:noWrap w:val="0"/>
            <w:vAlign w:val="center"/>
          </w:tcPr>
          <w:p w14:paraId="3F1D3F8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404E53D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07FC22EA">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w:t>
            </w:r>
            <w:r>
              <w:rPr>
                <w:rFonts w:hint="eastAsia" w:ascii="仿宋_GB2312" w:hAnsi="宋体" w:eastAsia="仿宋_GB2312" w:cs="仿宋_GB2312"/>
                <w:kern w:val="0"/>
                <w:sz w:val="18"/>
                <w:szCs w:val="18"/>
              </w:rPr>
              <w:t>《中华人民共和国行政许可法》第六十一条行政机关应当建立健全监督制度，通过核查反映被许可人从事行政许可事项活动情况的有关材料，履行监督责任。2.《水行政许可实施办法 》第四十五条水行政许可实施机关应当建立健全监督制度，按照管理权限和职责分工，对公民、法人或者其他组织从事水行政许可事项的活动履行监督检查责任。省、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172项“水利基建项目初步设计文件审批”。实施机关：</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4.《水利工程建设程序管理暂行规定》（水建〔1998〕16号）第六条初步设计阶段3.初步设计文件报批前，一般须由项目法人委托有相应资格的工程咨询机构或组织行业各方面（包括管理、设计、施工、咨询等方面）的专家，对初步设计中的重大问题，进行咨询论证。设计单位根据咨询论证意见，对初步设计文件进行补充、修改、优化。初步设计由项目法人组织审查后，按国家现行规定权限向主管部门申报审批。</w:t>
            </w:r>
          </w:p>
        </w:tc>
      </w:tr>
      <w:tr w14:paraId="326B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0F2EE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C0B74D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2B3B3D2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对占用农业灌溉水源、灌排工程设施的行政检查</w:t>
            </w:r>
          </w:p>
        </w:tc>
        <w:tc>
          <w:tcPr>
            <w:tcW w:w="2113" w:type="dxa"/>
            <w:gridSpan w:val="2"/>
            <w:noWrap w:val="0"/>
            <w:vAlign w:val="center"/>
          </w:tcPr>
          <w:p w14:paraId="5FF059C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1634853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EDFE3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行政许可法》第六十一条行政机关应当建立健全监督制度，通过核查反映被许可人从事行政许可事项活动情况的有关材料，履行监督责任。2.《水行政许可实施办法》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170项“占用农业灌溉水源、灌排工程设施审批”。实施机关：各级人民政府水行政主管部门。4.《农田水利条例》第二十六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人民政府水行政主管部门应当加强对农 田灌溉排水的监督和指导，做好技术服务。</w:t>
            </w:r>
          </w:p>
        </w:tc>
      </w:tr>
      <w:tr w14:paraId="79991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98AF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1FEC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0ED10F5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对取用水行为的行政检查</w:t>
            </w:r>
          </w:p>
        </w:tc>
        <w:tc>
          <w:tcPr>
            <w:tcW w:w="2113" w:type="dxa"/>
            <w:gridSpan w:val="2"/>
            <w:noWrap w:val="0"/>
            <w:vAlign w:val="center"/>
          </w:tcPr>
          <w:p w14:paraId="3D47DAB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取用水用户</w:t>
            </w:r>
          </w:p>
        </w:tc>
        <w:tc>
          <w:tcPr>
            <w:tcW w:w="2318" w:type="dxa"/>
            <w:gridSpan w:val="2"/>
            <w:noWrap w:val="0"/>
            <w:vAlign w:val="center"/>
          </w:tcPr>
          <w:p w14:paraId="38882F1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C2B8F3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1.《取水许可和水资源费征收管理条例》第三十八条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 管部门或者流域管理机构应当依照本条例规定，加强对取水许可制度实施的监督管理。</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人民政府水行政主管部门、财政部门和价格主管部门应当加强对水资源费征收、使用情况的监督管理。第四十五条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人民政府水行政主管部门或者流域管理机构在进行监 督检查时，有权采取下列措施：（一）要求被检查单位或者个人提供有关文件、证照、资料；（二）要求被检查单位或者个人就执行本条例的有关问题作出说明；（三）进入被检查单位或者个人的生产场所进行调查；（四）责令被检查单位或者个人停止违反本条例的行为，履行法定义务。监督检查人员在进行监督检查时，应当出示合法有效的行政执法证件。有关单位和个人对监督检查工作应当 给予配合，不得拒绝或者阻碍监督检查 人员依法执行公务。2.《</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取水许可和水资源费征收管理办法》（</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人民政府令第85号）第二条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水行政主管部门负责全</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范围内取水许可制度的组织实施和监督管理，以及管理权限范围内的取水许可与水资源费的征收、管理和监督。</w:t>
            </w:r>
          </w:p>
        </w:tc>
      </w:tr>
      <w:tr w14:paraId="67337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7E7A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8FEF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327E2E5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对水利工程项目招标投标活动的行政检查</w:t>
            </w:r>
          </w:p>
        </w:tc>
        <w:tc>
          <w:tcPr>
            <w:tcW w:w="2113" w:type="dxa"/>
            <w:gridSpan w:val="2"/>
            <w:noWrap w:val="0"/>
            <w:vAlign w:val="center"/>
          </w:tcPr>
          <w:p w14:paraId="7F9EE92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158B79C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27E7E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招标投标法》第七条招标投标活动及其当事人应当接受依法实施的监督。有关行政监督部门依法对招标投标活动实施监督，依法查处招标投标活动中的违法行。对招标投标活动的行政监督及有关部门的具体职权划分，由国务院规定。第六十一条本章规定的行 政处罚，由国务院规定的有关行政监督部门决定。本法已对实施行政处罚的机关作出规定的除外。2.《</w:t>
            </w:r>
            <w:r>
              <w:rPr>
                <w:rFonts w:hint="eastAsia" w:ascii="仿宋_GB2312" w:hAnsi="宋体" w:eastAsia="仿宋_GB2312" w:cs="仿宋_GB2312"/>
                <w:kern w:val="0"/>
                <w:sz w:val="18"/>
                <w:szCs w:val="18"/>
                <w:lang w:eastAsia="zh-CN"/>
              </w:rPr>
              <w:t>国务院办公厅</w:t>
            </w:r>
            <w:r>
              <w:rPr>
                <w:rFonts w:hint="eastAsia" w:ascii="仿宋_GB2312" w:hAnsi="宋体" w:eastAsia="仿宋_GB2312" w:cs="仿宋_GB2312"/>
                <w:kern w:val="0"/>
                <w:sz w:val="18"/>
                <w:szCs w:val="18"/>
              </w:rPr>
              <w:t>印发国务院有关部门实施招标投标活动行政监督的职责分工的意见》（国办发〔2000〕34号）三、对于招投标过程（包括 招标、投标、开标、评标、中标）中泄露保密资料、泄露标底、串通招标、串通投标、歧视排斥投标等违法活动的监督执法，按现行的职责分工，分别由有关行政主管部门负责并受理投标人和其他利害关系人的投诉。按照这一原则，工业（含内贸）、水利、交通、铁道、民航、信息产业等行业和产业项目的招标投标活动的监督执法，分别由经贸、水利、交通、铁道、民航、信息产业等行政主管部门负责；3.《水利工程建设项目招标投标管理规定》（2001 年水利部令第14号）第七条省、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、直辖市人民政府水行政主管部门是本行政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投标活动的行政监督与管理部门，其主要职责是：（一）贯彻执行有关招标投标的法律、法规、规章和政策：（二）依照有关法律、法规和规章，制定地方水利工程建设项目招标投标的管理办法；（三）受理管理权限范围内的水利工程建设项目招标投标活动的投诉，依法查处招标投标活动中的违法违规行为；（四）对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域内地方水利工程建设项目招标代理活动进行监督；（五）组建并管理省级水利工程建设项目评标专家库；（六）负责本行政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域内除第五条第六项规定以外的地方项目的招标投标活动的行政监督。</w:t>
            </w:r>
          </w:p>
        </w:tc>
      </w:tr>
      <w:tr w14:paraId="01A8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24973C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F093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4F2E7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对在建水利工程质量安全的监督检查</w:t>
            </w:r>
          </w:p>
        </w:tc>
        <w:tc>
          <w:tcPr>
            <w:tcW w:w="2113" w:type="dxa"/>
            <w:gridSpan w:val="2"/>
            <w:noWrap w:val="0"/>
            <w:vAlign w:val="center"/>
          </w:tcPr>
          <w:p w14:paraId="733C700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参建各单位</w:t>
            </w:r>
          </w:p>
        </w:tc>
        <w:tc>
          <w:tcPr>
            <w:tcW w:w="2318" w:type="dxa"/>
            <w:gridSpan w:val="2"/>
            <w:noWrap w:val="0"/>
            <w:vAlign w:val="center"/>
          </w:tcPr>
          <w:p w14:paraId="61C9834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581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建设工程质量管理条例》（2000年1月30日）第十三条建设单位在开工前，应当按照国家有关规定办理工程质量监督手续，工程质量监督手续可以与施工许可证或者开工报告合并办理。2.《水利工程质量管理规定》（2023年1月12日水利部令第52号）第四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地方人民政府水行政主管部门在职责范围内负责本行政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水利工程质量的监督管理。3.《水利工程质量监督管理规定》（水建〔1997〕339号）第二十三条第二十三条工程质量监督的主要内容为：（一）对监理、设计、施工和有关产品制作单位的资质进行复核。（二）对建设、监理单位的质量检查体系和施工单位的质量保证体系以及设计单位现场服务等实施监督检查。（三）对工程项目的单位工程、分部工程、单元工程的划分进行监督检查。（四）监督检查技术规程、规范和质量标准的执行情况。（五）检查施工单位和建设、监理单位对工程质量检验和质量评定情况。（六）在工程竣工验收前，对工程质量进行等级核定，编制工程质量评定报告，并向工程竣工验收委员会提出工程质量等级的建议。4.《安全生产法》第六十二条负有安全生产监督管理职责的部门依法开展安全生产行政执法工作，对生产经营单位执行有关安全生产的法律、法规和国家标准或者行业标准的情况进行监督检查。第六十五条负有安全生产监督管理职责的部门对检查中发现的事故隐患，应当责令立即排除；重大事故隐患排除前或者排除过程中无法保证安全的，应当责令从危险</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撤出作业人员，暂时停产停业或者停止使用相关设施、设备。第六十七条负有安全生产监督管理职责的部门依法对存在重大事故隐患的生产经营单位作出停产停业、停止施工、停止使用相关设施或者设备的决定，生产经营单位应当依法执行。</w:t>
            </w:r>
          </w:p>
        </w:tc>
      </w:tr>
      <w:tr w14:paraId="56171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C2603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B0A4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6FF67E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对生产建设项目水土保持方案实施情况及水土保持情况的行政检查</w:t>
            </w:r>
          </w:p>
        </w:tc>
        <w:tc>
          <w:tcPr>
            <w:tcW w:w="2113" w:type="dxa"/>
            <w:gridSpan w:val="2"/>
            <w:noWrap w:val="0"/>
            <w:vAlign w:val="center"/>
          </w:tcPr>
          <w:p w14:paraId="37A4EC7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建设单位</w:t>
            </w:r>
          </w:p>
        </w:tc>
        <w:tc>
          <w:tcPr>
            <w:tcW w:w="2318" w:type="dxa"/>
            <w:gridSpan w:val="2"/>
            <w:noWrap w:val="0"/>
            <w:vAlign w:val="center"/>
          </w:tcPr>
          <w:p w14:paraId="14BF5F9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FEB71B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中华人民共和国水土保持法》（主席令第39号）第四十三市人民政府水行政主管部门负责对水土保持情况进行监督检查。2.市实施《中华人民共和国水土保持法》办法第四十三条市人民政府水行政主管部门负责对水土保持情况的监督检查。市人民政府水行政主管部门应当对下列事项进行监督检查：（一）水土保持方案报批及变更等手续履行情况；（二）水土保持初步设计、施工图设计落实情况；（三）水土保持设施施工合同落实情况和施工进展情况；（四）水土保持施工监理和监测情况；（五）水土保持补偿费缴纳情况；（六）生产建设单位水土保持管理情况；（七）水土保持效果相关情况。对造成水土流失违法行为的举报，市人民政府水行政主管部门应当联合相关部门及时调查处理。3.《生产建设项目水土保持方案管理办法》第二十六条市人民政府水行政主管部门、流域管理机构应当按照职责加强水土保持方案全链条全过程监管，充分运用卫星遥感、无人机、大数据、“互联网+监管”等手段，对生产建设项目水土保持方案实施、水土保持监测、水土保持监理、水土保持设施验收等情况进行监督检查，对发现的问题依法依规处理。4.市财政局、市发展和改革委员会、市水利局、国家税务总局市税务局、中国人民银行市分行关于印发《市水土保持补偿费征收管拜办法》的通知（藏财税（2024〕16号）第五条水土保持补偿费征收、缴库科管理应当接受财政、价格、人民银行、审计等部门和上级水行政主管部门的监督检查。</w:t>
            </w:r>
          </w:p>
        </w:tc>
      </w:tr>
      <w:tr w14:paraId="0686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6517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3D4942">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7031C17">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对防汛抗洪工作的行政检查</w:t>
            </w:r>
          </w:p>
        </w:tc>
        <w:tc>
          <w:tcPr>
            <w:tcW w:w="2113" w:type="dxa"/>
            <w:gridSpan w:val="2"/>
            <w:noWrap w:val="0"/>
            <w:vAlign w:val="center"/>
          </w:tcPr>
          <w:p w14:paraId="2907F095">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3949F5A9">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C63980">
            <w:pPr>
              <w:widowControl/>
              <w:spacing w:line="340" w:lineRule="exact"/>
              <w:textAlignment w:val="center"/>
              <w:rPr>
                <w:rFonts w:hint="eastAsia" w:ascii="仿宋_GB2312" w:hAnsi="宋体" w:eastAsia="仿宋_GB2312" w:cs="仿宋_GB2312"/>
                <w:kern w:val="0"/>
                <w:sz w:val="18"/>
                <w:szCs w:val="18"/>
              </w:rPr>
            </w:pPr>
            <w:r>
              <w:rPr>
                <w:rFonts w:hint="eastAsia" w:ascii="仿宋_GB2312" w:hAnsi="宋体" w:eastAsia="仿宋_GB2312" w:cs="仿宋_GB2312"/>
                <w:kern w:val="0"/>
                <w:sz w:val="18"/>
                <w:szCs w:val="18"/>
                <w:lang w:val="en-US" w:eastAsia="zh-CN"/>
              </w:rPr>
              <w:t>1.《中华人民共和国防洪法》第二十八系对于测道、湖泊管理范围内依照本法规定建设的工程设施，水行政主管部门有权依法检查：水行政主管部门检查时，被检查者应当如实提供有关的情况和资料。第三十六条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各级人民政府和有关主管部门应当加强对尾矿坝的监督管理，采取措施，避免因洪水导致垮坝。2. 《水文监测监督检查办法（试行）》（水文〔2020〕222号）第三条省级水行政主管部门负责本行政市域内水文监测工作的组织领导和日常监管，做好监督检查配合和问题整改等工作。第十条监测管理监督检查主要内容：汛前准备、预案方案制定、设施设备管理、新技术装备应用、自动测报设施设备运行维护、质量管理和任务完成情况。</w:t>
            </w:r>
          </w:p>
        </w:tc>
      </w:tr>
    </w:tbl>
    <w:p w14:paraId="59459552">
      <w:pPr>
        <w:jc w:val="left"/>
        <w:rPr>
          <w:rFonts w:hint="default" w:eastAsia="宋体"/>
          <w:lang w:val="en-US" w:eastAsia="zh-CN"/>
        </w:rPr>
      </w:pPr>
    </w:p>
    <w:p w14:paraId="278EC672">
      <w:pPr>
        <w:bidi w:val="0"/>
        <w:jc w:val="both"/>
        <w:rPr>
          <w:rFonts w:hint="eastAsia" w:ascii="方正仿宋_GBK" w:hAnsi="方正仿宋_GBK" w:eastAsia="方正仿宋_GBK" w:cs="方正仿宋_GBK"/>
          <w:sz w:val="44"/>
          <w:szCs w:val="44"/>
          <w:lang w:val="en-US" w:eastAsia="zh-CN"/>
        </w:rPr>
      </w:pPr>
    </w:p>
    <w:sectPr>
      <w:pgSz w:w="16838" w:h="11906" w:orient="landscape"/>
      <w:pgMar w:top="1587" w:right="2098" w:bottom="1474" w:left="1984"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3254865-5700-43E6-96A9-036B34FFB6D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79607C7-FA76-499A-89E5-FB26588F5B3C}"/>
  </w:font>
  <w:font w:name="Calibri Light">
    <w:panose1 w:val="020F0302020204030204"/>
    <w:charset w:val="00"/>
    <w:family w:val="auto"/>
    <w:pitch w:val="default"/>
    <w:sig w:usb0="E4002EFF" w:usb1="C200247B" w:usb2="00000009" w:usb3="00000000" w:csb0="200001FF" w:csb1="00000000"/>
  </w:font>
  <w:font w:name="Arial Unicode MS">
    <w:altName w:val="Arial"/>
    <w:panose1 w:val="020B0604020202020204"/>
    <w:charset w:val="00"/>
    <w:family w:val="swiss"/>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00" w:usb3="00000000" w:csb0="00040000" w:csb1="00000000"/>
    <w:embedRegular r:id="rId3" w:fontKey="{86670168-C1E7-46F4-8E57-33FE2D3DC501}"/>
  </w:font>
  <w:font w:name="仿宋">
    <w:panose1 w:val="02010609060101010101"/>
    <w:charset w:val="86"/>
    <w:family w:val="modern"/>
    <w:pitch w:val="default"/>
    <w:sig w:usb0="800002BF" w:usb1="38CF7CFA" w:usb2="00000016" w:usb3="00000000" w:csb0="00040001" w:csb1="00000000"/>
    <w:embedRegular r:id="rId4" w:fontKey="{4F450E38-7B68-4C9B-804A-39E28DB1A44A}"/>
  </w:font>
  <w:font w:name="方正仿宋_GBK">
    <w:panose1 w:val="02000000000000000000"/>
    <w:charset w:val="86"/>
    <w:family w:val="auto"/>
    <w:pitch w:val="default"/>
    <w:sig w:usb0="A00002BF" w:usb1="38CF7CFA" w:usb2="00082016" w:usb3="00000000" w:csb0="00040001" w:csb1="00000000"/>
    <w:embedRegular r:id="rId5" w:fontKey="{A43EDD11-8108-47D9-84EB-B17137D24385}"/>
  </w:font>
  <w:font w:name="方正小标宋简体">
    <w:panose1 w:val="02000000000000000000"/>
    <w:charset w:val="86"/>
    <w:family w:val="auto"/>
    <w:pitch w:val="default"/>
    <w:sig w:usb0="00000001" w:usb1="08000000" w:usb2="00000000" w:usb3="00000000" w:csb0="00040000" w:csb1="00000000"/>
    <w:embedRegular r:id="rId6" w:fontKey="{EC67B8F6-0E09-4389-95CE-AB4D0006EF81}"/>
  </w:font>
  <w:font w:name="CESI仿宋-GB2312">
    <w:altName w:val="仿宋"/>
    <w:panose1 w:val="02000500000000000000"/>
    <w:charset w:val="86"/>
    <w:family w:val="auto"/>
    <w:pitch w:val="default"/>
    <w:sig w:usb0="00000000" w:usb1="00000000" w:usb2="00000010" w:usb3="00000000" w:csb0="0004000F" w:csb1="00000000"/>
    <w:embedRegular r:id="rId7" w:fontKey="{1F1EF0D0-18BE-4332-9246-A64DEF5DD1B3}"/>
  </w:font>
  <w:font w:name="CESI黑体-GB2312">
    <w:altName w:val="黑体"/>
    <w:panose1 w:val="02000500000000000000"/>
    <w:charset w:val="86"/>
    <w:family w:val="auto"/>
    <w:pitch w:val="default"/>
    <w:sig w:usb0="00000000" w:usb1="00000000" w:usb2="00000012" w:usb3="00000000" w:csb0="0004000F" w:csb1="00000000"/>
    <w:embedRegular r:id="rId8" w:fontKey="{F6E0AB74-461F-4B69-8D93-E9CA6FE9F2C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534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C4817"/>
    <w:multiLevelType w:val="singleLevel"/>
    <w:tmpl w:val="E75C481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YzI0OGM3Zjk5M2NiYzUzNmEyNThmMmRmOGYxNDIifQ=="/>
  </w:docVars>
  <w:rsids>
    <w:rsidRoot w:val="5CA06936"/>
    <w:rsid w:val="05E277B3"/>
    <w:rsid w:val="07AFDD11"/>
    <w:rsid w:val="0B1355F4"/>
    <w:rsid w:val="0B5E3744"/>
    <w:rsid w:val="0BD7C10A"/>
    <w:rsid w:val="1660663C"/>
    <w:rsid w:val="1BDF12CF"/>
    <w:rsid w:val="1C2E758E"/>
    <w:rsid w:val="1FBA1786"/>
    <w:rsid w:val="1FE4032C"/>
    <w:rsid w:val="29D83E9F"/>
    <w:rsid w:val="2C7C1F05"/>
    <w:rsid w:val="2D8E0D2A"/>
    <w:rsid w:val="2EBF60C8"/>
    <w:rsid w:val="2FFF7E5F"/>
    <w:rsid w:val="31F76539"/>
    <w:rsid w:val="33BF6589"/>
    <w:rsid w:val="34207105"/>
    <w:rsid w:val="348545B1"/>
    <w:rsid w:val="351F2995"/>
    <w:rsid w:val="35615457"/>
    <w:rsid w:val="36DF5FD8"/>
    <w:rsid w:val="36ECE2ED"/>
    <w:rsid w:val="37FE870B"/>
    <w:rsid w:val="39EA3676"/>
    <w:rsid w:val="3DEFD48C"/>
    <w:rsid w:val="3EE916C2"/>
    <w:rsid w:val="3EEFB28D"/>
    <w:rsid w:val="3EFA8E52"/>
    <w:rsid w:val="3EFF8809"/>
    <w:rsid w:val="3F1B4383"/>
    <w:rsid w:val="3F5F05CD"/>
    <w:rsid w:val="3F79A5B9"/>
    <w:rsid w:val="3F9E2111"/>
    <w:rsid w:val="3FFB39B0"/>
    <w:rsid w:val="3FFDCB01"/>
    <w:rsid w:val="43AE32BD"/>
    <w:rsid w:val="44BB4A46"/>
    <w:rsid w:val="44CE0FBC"/>
    <w:rsid w:val="478BF902"/>
    <w:rsid w:val="4AEFE08F"/>
    <w:rsid w:val="4D7DE749"/>
    <w:rsid w:val="4DEE1455"/>
    <w:rsid w:val="4FDB523C"/>
    <w:rsid w:val="507F6CEB"/>
    <w:rsid w:val="53AD2CD7"/>
    <w:rsid w:val="558D3D17"/>
    <w:rsid w:val="5763574D"/>
    <w:rsid w:val="577DD58B"/>
    <w:rsid w:val="57A11ACE"/>
    <w:rsid w:val="57F71666"/>
    <w:rsid w:val="57F92635"/>
    <w:rsid w:val="5B372D46"/>
    <w:rsid w:val="5B73E857"/>
    <w:rsid w:val="5BC42174"/>
    <w:rsid w:val="5CA06936"/>
    <w:rsid w:val="5CD73647"/>
    <w:rsid w:val="5E6F839A"/>
    <w:rsid w:val="5EDEFCC7"/>
    <w:rsid w:val="5EE5E76B"/>
    <w:rsid w:val="5F5FC387"/>
    <w:rsid w:val="5FB4E98F"/>
    <w:rsid w:val="5FEEFBB8"/>
    <w:rsid w:val="60CF3774"/>
    <w:rsid w:val="611F174B"/>
    <w:rsid w:val="65965532"/>
    <w:rsid w:val="661E0F3F"/>
    <w:rsid w:val="67679EDA"/>
    <w:rsid w:val="693B5810"/>
    <w:rsid w:val="6A2D7DAC"/>
    <w:rsid w:val="6AE7E05E"/>
    <w:rsid w:val="6B7D4100"/>
    <w:rsid w:val="6BB13803"/>
    <w:rsid w:val="6BFD856D"/>
    <w:rsid w:val="6C2B0CFB"/>
    <w:rsid w:val="6F3FEABA"/>
    <w:rsid w:val="6F5BE87E"/>
    <w:rsid w:val="6FE7500B"/>
    <w:rsid w:val="6FEEC946"/>
    <w:rsid w:val="6FF76C3C"/>
    <w:rsid w:val="6FFD7DBA"/>
    <w:rsid w:val="71E54313"/>
    <w:rsid w:val="737F9B92"/>
    <w:rsid w:val="73BE4418"/>
    <w:rsid w:val="73FB1073"/>
    <w:rsid w:val="757F242C"/>
    <w:rsid w:val="75BF049A"/>
    <w:rsid w:val="75BFE4E2"/>
    <w:rsid w:val="75EF72ED"/>
    <w:rsid w:val="75EFB47F"/>
    <w:rsid w:val="77BEEB88"/>
    <w:rsid w:val="78FF41BB"/>
    <w:rsid w:val="7AD722EE"/>
    <w:rsid w:val="7AD72D41"/>
    <w:rsid w:val="7B693BA1"/>
    <w:rsid w:val="7B6AE5D8"/>
    <w:rsid w:val="7BFFEA24"/>
    <w:rsid w:val="7C34235E"/>
    <w:rsid w:val="7C5476EC"/>
    <w:rsid w:val="7D7ED67F"/>
    <w:rsid w:val="7D972A34"/>
    <w:rsid w:val="7DEB1D2A"/>
    <w:rsid w:val="7E6216E3"/>
    <w:rsid w:val="7EB6179F"/>
    <w:rsid w:val="7EBFBD83"/>
    <w:rsid w:val="7EC62ABA"/>
    <w:rsid w:val="7EEDB715"/>
    <w:rsid w:val="7F6F4B48"/>
    <w:rsid w:val="7F7B23DE"/>
    <w:rsid w:val="7F9B224A"/>
    <w:rsid w:val="7FB5DB87"/>
    <w:rsid w:val="7FBA02D4"/>
    <w:rsid w:val="7FBF201A"/>
    <w:rsid w:val="7FBF49B8"/>
    <w:rsid w:val="7FD7CBA0"/>
    <w:rsid w:val="7FECF092"/>
    <w:rsid w:val="7FEFEB4D"/>
    <w:rsid w:val="7FF66128"/>
    <w:rsid w:val="7FFF5AC8"/>
    <w:rsid w:val="99FF85EE"/>
    <w:rsid w:val="9DF929A1"/>
    <w:rsid w:val="9DFFFCC9"/>
    <w:rsid w:val="9FEB530F"/>
    <w:rsid w:val="A6EF068A"/>
    <w:rsid w:val="A9FB33E4"/>
    <w:rsid w:val="ACBBE699"/>
    <w:rsid w:val="AF3EC358"/>
    <w:rsid w:val="AFFFB347"/>
    <w:rsid w:val="B3DE4692"/>
    <w:rsid w:val="B97F08E7"/>
    <w:rsid w:val="BA27CB5C"/>
    <w:rsid w:val="BBDF829B"/>
    <w:rsid w:val="BEBF0EC2"/>
    <w:rsid w:val="BFBDAF90"/>
    <w:rsid w:val="BFCF14F6"/>
    <w:rsid w:val="BFFEDF97"/>
    <w:rsid w:val="C6D36B0E"/>
    <w:rsid w:val="C7B99C41"/>
    <w:rsid w:val="D07EC60F"/>
    <w:rsid w:val="D3F1CB9A"/>
    <w:rsid w:val="D617184B"/>
    <w:rsid w:val="D774F14F"/>
    <w:rsid w:val="D77F79CD"/>
    <w:rsid w:val="D95F3F43"/>
    <w:rsid w:val="DBFF0E28"/>
    <w:rsid w:val="DDC31DE0"/>
    <w:rsid w:val="DDF618C1"/>
    <w:rsid w:val="DFA7C358"/>
    <w:rsid w:val="DFAFC7A7"/>
    <w:rsid w:val="DFDFE72A"/>
    <w:rsid w:val="DFEF7EDC"/>
    <w:rsid w:val="DFF437FA"/>
    <w:rsid w:val="DFF76308"/>
    <w:rsid w:val="E3FEAC91"/>
    <w:rsid w:val="E58DD3D2"/>
    <w:rsid w:val="E6F737C7"/>
    <w:rsid w:val="E89FB711"/>
    <w:rsid w:val="EB17B03B"/>
    <w:rsid w:val="EDF3B723"/>
    <w:rsid w:val="EE6EFAFC"/>
    <w:rsid w:val="EE7F49AD"/>
    <w:rsid w:val="EF57BFA3"/>
    <w:rsid w:val="EF7FCA6A"/>
    <w:rsid w:val="EFB590B7"/>
    <w:rsid w:val="EFEF7DC8"/>
    <w:rsid w:val="EFF33479"/>
    <w:rsid w:val="EFF90D24"/>
    <w:rsid w:val="EFFEFB5B"/>
    <w:rsid w:val="EFFF3086"/>
    <w:rsid w:val="F1DF5197"/>
    <w:rsid w:val="F5BB93D5"/>
    <w:rsid w:val="F63C9B06"/>
    <w:rsid w:val="F7252F8B"/>
    <w:rsid w:val="F72F22AF"/>
    <w:rsid w:val="F773E05E"/>
    <w:rsid w:val="F7770421"/>
    <w:rsid w:val="F7F9D0F9"/>
    <w:rsid w:val="F7FFCE2E"/>
    <w:rsid w:val="F9B7C26C"/>
    <w:rsid w:val="F9DF7347"/>
    <w:rsid w:val="F9FD05B6"/>
    <w:rsid w:val="FAEB3E11"/>
    <w:rsid w:val="FAFF994F"/>
    <w:rsid w:val="FB4D11AB"/>
    <w:rsid w:val="FBAF3C96"/>
    <w:rsid w:val="FBE457AB"/>
    <w:rsid w:val="FBF7DA14"/>
    <w:rsid w:val="FBFC6E1B"/>
    <w:rsid w:val="FC371B28"/>
    <w:rsid w:val="FC9D1F03"/>
    <w:rsid w:val="FD3DC1B1"/>
    <w:rsid w:val="FD5E816B"/>
    <w:rsid w:val="FD5F0318"/>
    <w:rsid w:val="FD7FA0AA"/>
    <w:rsid w:val="FDFF09CA"/>
    <w:rsid w:val="FDFF8DFE"/>
    <w:rsid w:val="FE7D09D8"/>
    <w:rsid w:val="FEBB64FD"/>
    <w:rsid w:val="FED7327F"/>
    <w:rsid w:val="FEFFD5C1"/>
    <w:rsid w:val="FF1EAA7B"/>
    <w:rsid w:val="FF578090"/>
    <w:rsid w:val="FF5FCDE8"/>
    <w:rsid w:val="FFACDEFA"/>
    <w:rsid w:val="FFBE0257"/>
    <w:rsid w:val="FFCC6797"/>
    <w:rsid w:val="FFDFA8E4"/>
    <w:rsid w:val="FFE64195"/>
    <w:rsid w:val="FFEF7761"/>
    <w:rsid w:val="FFF17001"/>
    <w:rsid w:val="FFF5FC0A"/>
    <w:rsid w:val="FFF7EDB9"/>
    <w:rsid w:val="FFF952C6"/>
    <w:rsid w:val="FFFC4417"/>
    <w:rsid w:val="FFFD177A"/>
    <w:rsid w:val="FFFFD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
    <w:pPr>
      <w:ind w:left="1000" w:hanging="400"/>
      <w:outlineLvl w:val="2"/>
    </w:pPr>
    <w:rPr>
      <w:rFonts w:ascii="Calibri" w:hAnsi="Calibri" w:eastAsia="宋体" w:cs="Times New Roman"/>
      <w:szCs w:val="21"/>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jc w:val="center"/>
    </w:pPr>
    <w:rPr>
      <w:sz w:val="48"/>
    </w:rPr>
  </w:style>
  <w:style w:type="paragraph" w:styleId="4">
    <w:name w:val="Normal Indent"/>
    <w:basedOn w:val="1"/>
    <w:unhideWhenUsed/>
    <w:qFormat/>
    <w:uiPriority w:val="0"/>
    <w:pPr>
      <w:ind w:firstLine="420"/>
    </w:pPr>
    <w:rPr>
      <w:rFonts w:ascii="Times New Roman" w:hAnsi="Times New Roman"/>
      <w:szCs w:val="21"/>
      <w:lang w:bidi="bo-CN"/>
    </w:rPr>
  </w:style>
  <w:style w:type="paragraph" w:styleId="5">
    <w:name w:val="Body Text Indent"/>
    <w:basedOn w:val="1"/>
    <w:next w:val="6"/>
    <w:qFormat/>
    <w:uiPriority w:val="0"/>
    <w:pPr>
      <w:spacing w:after="120"/>
      <w:ind w:left="420" w:leftChars="200"/>
    </w:pPr>
  </w:style>
  <w:style w:type="paragraph" w:styleId="6">
    <w:name w:val="Normal (Web)"/>
    <w:basedOn w:val="1"/>
    <w:next w:val="1"/>
    <w:qFormat/>
    <w:uiPriority w:val="99"/>
    <w:pPr>
      <w:spacing w:before="100" w:beforeAutospacing="1" w:after="100" w:afterAutospacing="1"/>
      <w:jc w:val="left"/>
    </w:pPr>
    <w:rPr>
      <w:rFonts w:ascii="Calibri" w:hAnsi="Calibri" w:cs="Arial Unicode MS"/>
      <w:kern w:val="0"/>
      <w:sz w:val="24"/>
      <w:lang w:bidi="bo-CN"/>
    </w:rPr>
  </w:style>
  <w:style w:type="paragraph" w:styleId="7">
    <w:name w:val="toc 3"/>
    <w:basedOn w:val="1"/>
    <w:next w:val="1"/>
    <w:unhideWhenUsed/>
    <w:qFormat/>
    <w:uiPriority w:val="39"/>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5"/>
    <w:next w:val="7"/>
    <w:unhideWhenUsed/>
    <w:qFormat/>
    <w:uiPriority w:val="99"/>
    <w:pPr>
      <w:ind w:firstLine="420" w:firstLineChars="200"/>
    </w:pPr>
    <w:rPr>
      <w:rFonts w:eastAsia="仿宋_GB2312"/>
      <w:sz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15">
    <w:name w:val="正文."/>
    <w:basedOn w:val="1"/>
    <w:qFormat/>
    <w:uiPriority w:val="0"/>
    <w:pPr>
      <w:spacing w:line="360" w:lineRule="auto"/>
      <w:ind w:firstLine="200" w:firstLineChars="200"/>
    </w:pPr>
    <w:rPr>
      <w:rFonts w:ascii="Times New Roman" w:hAnsi="Times New Roman" w:eastAsia="宋体" w:cs="黑体"/>
      <w:sz w:val="28"/>
      <w:szCs w:val="28"/>
    </w:rPr>
  </w:style>
  <w:style w:type="character" w:customStyle="1" w:styleId="16">
    <w:name w:val="font171"/>
    <w:qFormat/>
    <w:uiPriority w:val="0"/>
    <w:rPr>
      <w:rFonts w:ascii="Arial" w:hAnsi="Arial" w:cs="Arial"/>
      <w:color w:val="000000"/>
      <w:sz w:val="20"/>
      <w:szCs w:val="20"/>
      <w:u w:val="none"/>
    </w:rPr>
  </w:style>
  <w:style w:type="character" w:customStyle="1" w:styleId="17">
    <w:name w:val="font61"/>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10050</Words>
  <Characters>10254</Characters>
  <Lines>0</Lines>
  <Paragraphs>0</Paragraphs>
  <TotalTime>19</TotalTime>
  <ScaleCrop>false</ScaleCrop>
  <LinksUpToDate>false</LinksUpToDate>
  <CharactersWithSpaces>10289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2022-11-11T23:32:00Z</dcterms:created>
  <dc:creator>一剑闯江湖</dc:creator>
  <cp:lastModifiedBy>L@L</cp:lastModifiedBy>
  <cp:lastPrinted>2025-03-28T15:33:00Z</cp:lastPrinted>
  <dcterms:modified xsi:type="dcterms:W3CDTF">2025-12-31T04:01:02Z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73AF061AAD824E1A880DB40FFA2CACD1_13</vt:lpwstr>
  </property>
  <property fmtid="{D5CDD505-2E9C-101B-9397-08002B2CF9AE}" pid="4" name="KSOTemplateDocerSaveRecord">
    <vt:lpwstr>eyJoZGlkIjoiNzc5ZTdjY2I2ZDZjMWFiNGE3MzM3N2M5OTZhNjljNzYiLCJ1c2VySWQiOiIzOTY5NTMxMTIifQ==</vt:lpwstr>
  </property>
</Properties>
</file>